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Style w:val="TableGrid"/>
        <w:tblW w:w="0" w:type="auto"/>
        <w:tblLook w:val="04A0"/>
      </w:tblPr>
      <w:tblGrid>
        <w:gridCol w:w="10456"/>
      </w:tblGrid>
      <w:tr w:rsidR="002B6080" w:rsidTr="00881937">
        <w:trPr>
          <w:trHeight w:val="1543"/>
        </w:trPr>
        <w:tc>
          <w:tcPr>
            <w:tcW w:w="10456" w:type="dxa"/>
          </w:tcPr>
          <w:p w:rsidR="002B6080" w:rsidRPr="0041398F" w:rsidRDefault="0041398F">
            <w:pPr>
              <w:rPr>
                <w:sz w:val="40"/>
                <w:szCs w:val="40"/>
              </w:rPr>
            </w:pPr>
            <w:r w:rsidRPr="0041398F">
              <w:rPr>
                <w:sz w:val="40"/>
                <w:szCs w:val="40"/>
              </w:rPr>
              <w:t>Boasley Cross Primary School</w:t>
            </w:r>
          </w:p>
          <w:p w:rsidR="00881937" w:rsidRDefault="00881937"/>
          <w:p w:rsidR="00881937" w:rsidRPr="00881937" w:rsidRDefault="00881937">
            <w:pPr>
              <w:rPr>
                <w:sz w:val="40"/>
                <w:szCs w:val="40"/>
              </w:rPr>
            </w:pPr>
            <w:r w:rsidRPr="00881937">
              <w:rPr>
                <w:sz w:val="40"/>
                <w:szCs w:val="40"/>
              </w:rPr>
              <w:t>SEN Information Report</w:t>
            </w:r>
            <w:r>
              <w:rPr>
                <w:sz w:val="40"/>
                <w:szCs w:val="40"/>
              </w:rPr>
              <w:t xml:space="preserve"> 2019 - 2020</w:t>
            </w:r>
          </w:p>
        </w:tc>
      </w:tr>
      <w:tr w:rsidR="002B6080" w:rsidTr="002B6080">
        <w:tc>
          <w:tcPr>
            <w:tcW w:w="10456" w:type="dxa"/>
          </w:tcPr>
          <w:p w:rsidR="002B6080" w:rsidRDefault="00881937">
            <w:pPr>
              <w:rPr>
                <w:b/>
                <w:sz w:val="28"/>
                <w:szCs w:val="28"/>
              </w:rPr>
            </w:pPr>
            <w:r w:rsidRPr="00881937">
              <w:rPr>
                <w:b/>
                <w:sz w:val="28"/>
                <w:szCs w:val="28"/>
              </w:rPr>
              <w:t>Introduction</w:t>
            </w:r>
          </w:p>
          <w:p w:rsidR="00881937" w:rsidRDefault="00881937">
            <w:pPr>
              <w:rPr>
                <w:b/>
                <w:sz w:val="28"/>
                <w:szCs w:val="28"/>
              </w:rPr>
            </w:pPr>
          </w:p>
          <w:p w:rsidR="00881937" w:rsidRDefault="00764FD8">
            <w:pPr>
              <w:rPr>
                <w:sz w:val="24"/>
                <w:szCs w:val="24"/>
              </w:rPr>
            </w:pPr>
            <w:r w:rsidRPr="00764FD8">
              <w:rPr>
                <w:sz w:val="24"/>
                <w:szCs w:val="24"/>
              </w:rPr>
              <w:t xml:space="preserve">Welcome to our SEN information report which details what </w:t>
            </w:r>
            <w:r w:rsidR="0041398F">
              <w:rPr>
                <w:sz w:val="24"/>
                <w:szCs w:val="24"/>
              </w:rPr>
              <w:t>Boasley Cross Primary</w:t>
            </w:r>
            <w:r w:rsidRPr="00764FD8">
              <w:rPr>
                <w:sz w:val="24"/>
                <w:szCs w:val="24"/>
              </w:rPr>
              <w:t> does to help students with Spec</w:t>
            </w:r>
            <w:r w:rsidR="009F0303">
              <w:rPr>
                <w:sz w:val="24"/>
                <w:szCs w:val="24"/>
              </w:rPr>
              <w:t>ial</w:t>
            </w:r>
            <w:r w:rsidRPr="00764FD8">
              <w:rPr>
                <w:sz w:val="24"/>
                <w:szCs w:val="24"/>
              </w:rPr>
              <w:t xml:space="preserve"> Educational Needs (SEN).</w:t>
            </w:r>
            <w:r>
              <w:rPr>
                <w:sz w:val="24"/>
                <w:szCs w:val="24"/>
              </w:rPr>
              <w:t xml:space="preserve">  At </w:t>
            </w:r>
            <w:r w:rsidR="0041398F">
              <w:rPr>
                <w:sz w:val="24"/>
                <w:szCs w:val="24"/>
              </w:rPr>
              <w:t>Boasley Cross Primary</w:t>
            </w:r>
            <w:r>
              <w:rPr>
                <w:sz w:val="24"/>
                <w:szCs w:val="24"/>
              </w:rPr>
              <w:t xml:space="preserve"> w</w:t>
            </w:r>
            <w:r w:rsidRPr="00764FD8">
              <w:rPr>
                <w:sz w:val="24"/>
                <w:szCs w:val="24"/>
              </w:rPr>
              <w:t>e seek to support the inclusion of all of our students, whatever their need, and we are committed to working together with all members of our school community. </w:t>
            </w:r>
          </w:p>
          <w:p w:rsidR="001A3E0C" w:rsidRPr="00764FD8" w:rsidRDefault="001A3E0C">
            <w:pPr>
              <w:rPr>
                <w:sz w:val="24"/>
                <w:szCs w:val="24"/>
              </w:rPr>
            </w:pPr>
          </w:p>
        </w:tc>
      </w:tr>
      <w:tr w:rsidR="002B6080" w:rsidTr="002B6080">
        <w:tc>
          <w:tcPr>
            <w:tcW w:w="10456" w:type="dxa"/>
          </w:tcPr>
          <w:p w:rsidR="002B6080" w:rsidRDefault="00764FD8">
            <w:pPr>
              <w:rPr>
                <w:b/>
                <w:sz w:val="28"/>
                <w:szCs w:val="28"/>
              </w:rPr>
            </w:pPr>
            <w:r w:rsidRPr="00764FD8">
              <w:rPr>
                <w:b/>
                <w:sz w:val="28"/>
                <w:szCs w:val="28"/>
              </w:rPr>
              <w:t>Definition of SEN</w:t>
            </w:r>
          </w:p>
          <w:p w:rsidR="00BA0AFB" w:rsidRDefault="00BA0AFB" w:rsidP="00764FD8">
            <w:pPr>
              <w:rPr>
                <w:lang/>
              </w:rPr>
            </w:pPr>
          </w:p>
          <w:p w:rsidR="00BA0AFB" w:rsidRDefault="00BA0AFB" w:rsidP="00764FD8">
            <w:pPr>
              <w:rPr>
                <w:lang/>
              </w:rPr>
            </w:pPr>
          </w:p>
          <w:p w:rsidR="00BA0AFB" w:rsidRPr="00BA0AFB" w:rsidRDefault="0041398F" w:rsidP="00764FD8">
            <w:pPr>
              <w:rPr>
                <w:sz w:val="24"/>
                <w:szCs w:val="24"/>
                <w:lang/>
              </w:rPr>
            </w:pPr>
            <w:r>
              <w:rPr>
                <w:sz w:val="24"/>
                <w:szCs w:val="24"/>
                <w:lang/>
              </w:rPr>
              <w:t>Boasley Cross Primary</w:t>
            </w:r>
            <w:r w:rsidR="00764FD8" w:rsidRPr="00BA0AFB">
              <w:rPr>
                <w:sz w:val="24"/>
                <w:szCs w:val="24"/>
                <w:lang/>
              </w:rPr>
              <w:t xml:space="preserve"> regards pupils as having a Special Educational Need if they:</w:t>
            </w:r>
          </w:p>
          <w:p w:rsidR="00764FD8" w:rsidRPr="00BA0AFB" w:rsidRDefault="00764FD8" w:rsidP="00764FD8">
            <w:pPr>
              <w:rPr>
                <w:sz w:val="24"/>
                <w:szCs w:val="24"/>
              </w:rPr>
            </w:pPr>
            <w:r w:rsidRPr="00BA0AFB">
              <w:rPr>
                <w:sz w:val="24"/>
                <w:szCs w:val="24"/>
              </w:rPr>
              <w:t> </w:t>
            </w:r>
          </w:p>
          <w:p w:rsidR="00764FD8" w:rsidRPr="00BA0AFB" w:rsidRDefault="00764FD8" w:rsidP="00764FD8">
            <w:pPr>
              <w:numPr>
                <w:ilvl w:val="0"/>
                <w:numId w:val="1"/>
              </w:numPr>
              <w:rPr>
                <w:sz w:val="24"/>
                <w:szCs w:val="24"/>
              </w:rPr>
            </w:pPr>
            <w:r w:rsidRPr="00BA0AFB">
              <w:rPr>
                <w:sz w:val="24"/>
                <w:szCs w:val="24"/>
                <w:lang/>
              </w:rPr>
              <w:t>Have a significantly greater difficulty in learning than the majority of pupils of the same age, or;</w:t>
            </w:r>
            <w:r w:rsidRPr="00BA0AFB">
              <w:rPr>
                <w:sz w:val="24"/>
                <w:szCs w:val="24"/>
              </w:rPr>
              <w:t> </w:t>
            </w:r>
          </w:p>
          <w:p w:rsidR="00BA0AFB" w:rsidRPr="00BA0AFB" w:rsidRDefault="00764FD8" w:rsidP="00764FD8">
            <w:pPr>
              <w:numPr>
                <w:ilvl w:val="0"/>
                <w:numId w:val="2"/>
              </w:numPr>
              <w:rPr>
                <w:sz w:val="24"/>
                <w:szCs w:val="24"/>
              </w:rPr>
            </w:pPr>
            <w:r w:rsidRPr="00BA0AFB">
              <w:rPr>
                <w:sz w:val="24"/>
                <w:szCs w:val="24"/>
                <w:lang/>
              </w:rPr>
              <w:t>Have a disability which prevents or hinders him/her from making use of facilities of a kind generally provided for others of the same age in mainstream schools or mainstream post-16 institutions</w:t>
            </w:r>
            <w:r w:rsidR="00BA0AFB" w:rsidRPr="00BA0AFB">
              <w:rPr>
                <w:sz w:val="24"/>
                <w:szCs w:val="24"/>
                <w:lang/>
              </w:rPr>
              <w:t>.</w:t>
            </w:r>
          </w:p>
          <w:p w:rsidR="00764FD8" w:rsidRPr="00764FD8" w:rsidRDefault="00764FD8" w:rsidP="00BA0AFB">
            <w:pPr>
              <w:ind w:left="720"/>
            </w:pPr>
            <w:r w:rsidRPr="00764FD8">
              <w:t> </w:t>
            </w:r>
          </w:p>
          <w:p w:rsidR="00764FD8" w:rsidRDefault="00BA0AFB">
            <w:pPr>
              <w:rPr>
                <w:sz w:val="24"/>
                <w:szCs w:val="24"/>
              </w:rPr>
            </w:pPr>
            <w:r w:rsidRPr="00BA0AFB">
              <w:rPr>
                <w:sz w:val="24"/>
                <w:szCs w:val="24"/>
              </w:rPr>
              <w:t>Pupils have special educational needs if they have a learning difficulty or disability which calls for special education provision to be made for him/her</w:t>
            </w:r>
            <w:r>
              <w:rPr>
                <w:sz w:val="24"/>
                <w:szCs w:val="24"/>
              </w:rPr>
              <w:t>,</w:t>
            </w:r>
            <w:r w:rsidRPr="00BA0AFB">
              <w:rPr>
                <w:sz w:val="24"/>
                <w:szCs w:val="24"/>
              </w:rPr>
              <w:t xml:space="preserve"> namely provision which is </w:t>
            </w:r>
            <w:r w:rsidRPr="00BA0AFB">
              <w:rPr>
                <w:b/>
                <w:sz w:val="24"/>
                <w:szCs w:val="24"/>
              </w:rPr>
              <w:t>additional to</w:t>
            </w:r>
            <w:r w:rsidRPr="00BA0AFB">
              <w:rPr>
                <w:sz w:val="24"/>
                <w:szCs w:val="24"/>
              </w:rPr>
              <w:t xml:space="preserve"> or </w:t>
            </w:r>
            <w:r w:rsidRPr="00BA0AFB">
              <w:rPr>
                <w:b/>
                <w:sz w:val="24"/>
                <w:szCs w:val="24"/>
              </w:rPr>
              <w:t>different from</w:t>
            </w:r>
            <w:r w:rsidRPr="00BA0AFB">
              <w:rPr>
                <w:sz w:val="24"/>
                <w:szCs w:val="24"/>
              </w:rPr>
              <w:t> that normally available in a differentiated curriculum.</w:t>
            </w:r>
          </w:p>
          <w:p w:rsidR="001A3E0C" w:rsidRPr="00BA0AFB" w:rsidRDefault="001A3E0C">
            <w:pPr>
              <w:rPr>
                <w:sz w:val="24"/>
                <w:szCs w:val="24"/>
              </w:rPr>
            </w:pPr>
          </w:p>
        </w:tc>
      </w:tr>
      <w:tr w:rsidR="002B6080" w:rsidTr="001A3E0C">
        <w:trPr>
          <w:trHeight w:val="6795"/>
        </w:trPr>
        <w:tc>
          <w:tcPr>
            <w:tcW w:w="10456" w:type="dxa"/>
          </w:tcPr>
          <w:p w:rsidR="002B6080" w:rsidRDefault="001A3E0C">
            <w:pPr>
              <w:rPr>
                <w:b/>
                <w:sz w:val="28"/>
                <w:szCs w:val="28"/>
              </w:rPr>
            </w:pPr>
            <w:r>
              <w:rPr>
                <w:b/>
                <w:sz w:val="28"/>
                <w:szCs w:val="28"/>
              </w:rPr>
              <w:t>Types</w:t>
            </w:r>
            <w:r w:rsidR="00BA0AFB" w:rsidRPr="001A3E0C">
              <w:rPr>
                <w:b/>
                <w:sz w:val="28"/>
                <w:szCs w:val="28"/>
              </w:rPr>
              <w:t xml:space="preserve"> of Special Educational Need</w:t>
            </w:r>
          </w:p>
          <w:p w:rsidR="001A3E0C" w:rsidRDefault="001A3E0C">
            <w:pPr>
              <w:rPr>
                <w:b/>
                <w:sz w:val="28"/>
                <w:szCs w:val="28"/>
              </w:rPr>
            </w:pPr>
          </w:p>
          <w:p w:rsidR="001A3E0C" w:rsidRDefault="001A3E0C">
            <w:pPr>
              <w:rPr>
                <w:b/>
                <w:sz w:val="24"/>
                <w:szCs w:val="24"/>
              </w:rPr>
            </w:pPr>
            <w:r w:rsidRPr="001A3E0C">
              <w:rPr>
                <w:b/>
                <w:sz w:val="24"/>
                <w:szCs w:val="24"/>
              </w:rPr>
              <w:t xml:space="preserve">Cognition and Learning: </w:t>
            </w:r>
          </w:p>
          <w:p w:rsidR="001A3E0C" w:rsidRDefault="001A3E0C" w:rsidP="001A3E0C">
            <w:pPr>
              <w:pStyle w:val="ListParagraph"/>
              <w:numPr>
                <w:ilvl w:val="0"/>
                <w:numId w:val="3"/>
              </w:numPr>
              <w:rPr>
                <w:sz w:val="24"/>
                <w:szCs w:val="24"/>
              </w:rPr>
            </w:pPr>
            <w:r w:rsidRPr="004A5D30">
              <w:rPr>
                <w:sz w:val="24"/>
                <w:szCs w:val="24"/>
              </w:rPr>
              <w:t>Specific Learning Difficulties (SpLD)</w:t>
            </w:r>
            <w:r w:rsidR="004A5D30" w:rsidRPr="004A5D30">
              <w:rPr>
                <w:sz w:val="24"/>
                <w:szCs w:val="24"/>
              </w:rPr>
              <w:t xml:space="preserve"> </w:t>
            </w:r>
            <w:r w:rsidR="004A5D30">
              <w:rPr>
                <w:sz w:val="24"/>
                <w:szCs w:val="24"/>
              </w:rPr>
              <w:t>–</w:t>
            </w:r>
            <w:r w:rsidR="004A5D30" w:rsidRPr="004A5D30">
              <w:rPr>
                <w:sz w:val="24"/>
                <w:szCs w:val="24"/>
              </w:rPr>
              <w:t xml:space="preserve"> </w:t>
            </w:r>
            <w:r w:rsidR="004A5D30">
              <w:rPr>
                <w:sz w:val="24"/>
                <w:szCs w:val="24"/>
              </w:rPr>
              <w:t>Dyslexia (spelling/reading), dyscalculia (maths), dyspraxia (coordination) and dysgraphia (writing).</w:t>
            </w:r>
          </w:p>
          <w:p w:rsidR="004A5D30" w:rsidRDefault="00053C16" w:rsidP="001A3E0C">
            <w:pPr>
              <w:pStyle w:val="ListParagraph"/>
              <w:numPr>
                <w:ilvl w:val="0"/>
                <w:numId w:val="3"/>
              </w:numPr>
              <w:rPr>
                <w:sz w:val="24"/>
                <w:szCs w:val="24"/>
              </w:rPr>
            </w:pPr>
            <w:r>
              <w:rPr>
                <w:sz w:val="24"/>
                <w:szCs w:val="24"/>
              </w:rPr>
              <w:t>Moderate Learning Difficulties (MLD)</w:t>
            </w:r>
            <w:r w:rsidR="00EF5280">
              <w:rPr>
                <w:sz w:val="24"/>
                <w:szCs w:val="24"/>
              </w:rPr>
              <w:t>.</w:t>
            </w:r>
          </w:p>
          <w:p w:rsidR="00053C16" w:rsidRDefault="00053C16" w:rsidP="001A3E0C">
            <w:pPr>
              <w:pStyle w:val="ListParagraph"/>
              <w:numPr>
                <w:ilvl w:val="0"/>
                <w:numId w:val="3"/>
              </w:numPr>
              <w:rPr>
                <w:sz w:val="24"/>
                <w:szCs w:val="24"/>
              </w:rPr>
            </w:pPr>
            <w:r>
              <w:rPr>
                <w:sz w:val="24"/>
                <w:szCs w:val="24"/>
              </w:rPr>
              <w:t>Severe Learning Difficulties (SLD)</w:t>
            </w:r>
            <w:r w:rsidR="00EF5280">
              <w:rPr>
                <w:sz w:val="24"/>
                <w:szCs w:val="24"/>
              </w:rPr>
              <w:t>.</w:t>
            </w:r>
          </w:p>
          <w:p w:rsidR="00053C16" w:rsidRDefault="00053C16" w:rsidP="001A3E0C">
            <w:pPr>
              <w:pStyle w:val="ListParagraph"/>
              <w:numPr>
                <w:ilvl w:val="0"/>
                <w:numId w:val="3"/>
              </w:numPr>
              <w:rPr>
                <w:sz w:val="24"/>
                <w:szCs w:val="24"/>
              </w:rPr>
            </w:pPr>
            <w:r>
              <w:rPr>
                <w:sz w:val="24"/>
                <w:szCs w:val="24"/>
              </w:rPr>
              <w:t>Profound and Multiple Learning Difficulties (PMLD)</w:t>
            </w:r>
            <w:r w:rsidR="00EF5280">
              <w:rPr>
                <w:sz w:val="24"/>
                <w:szCs w:val="24"/>
              </w:rPr>
              <w:t>.</w:t>
            </w:r>
          </w:p>
          <w:p w:rsidR="00053C16" w:rsidRDefault="00053C16" w:rsidP="00053C16">
            <w:pPr>
              <w:rPr>
                <w:b/>
                <w:sz w:val="24"/>
                <w:szCs w:val="24"/>
              </w:rPr>
            </w:pPr>
            <w:r>
              <w:rPr>
                <w:b/>
                <w:sz w:val="24"/>
                <w:szCs w:val="24"/>
              </w:rPr>
              <w:t>Social, Emotional and Mental Health:</w:t>
            </w:r>
          </w:p>
          <w:p w:rsidR="00053C16" w:rsidRPr="00F6674A" w:rsidRDefault="00053C16" w:rsidP="00053C16">
            <w:pPr>
              <w:pStyle w:val="ListParagraph"/>
              <w:numPr>
                <w:ilvl w:val="0"/>
                <w:numId w:val="4"/>
              </w:numPr>
              <w:rPr>
                <w:b/>
                <w:sz w:val="24"/>
                <w:szCs w:val="24"/>
              </w:rPr>
            </w:pPr>
            <w:r>
              <w:rPr>
                <w:sz w:val="24"/>
                <w:szCs w:val="24"/>
              </w:rPr>
              <w:t>A wide range of social and mental health difficulties which may reflect underlying difficulties such as anxiety or depression, self-harming, substance misuse, eating disorders</w:t>
            </w:r>
            <w:r w:rsidR="00F6674A">
              <w:rPr>
                <w:sz w:val="24"/>
                <w:szCs w:val="24"/>
              </w:rPr>
              <w:t xml:space="preserve"> or physical symptoms that are medically unexplained.</w:t>
            </w:r>
          </w:p>
          <w:p w:rsidR="00F6674A" w:rsidRPr="00F6674A" w:rsidRDefault="00F6674A" w:rsidP="00053C16">
            <w:pPr>
              <w:pStyle w:val="ListParagraph"/>
              <w:numPr>
                <w:ilvl w:val="0"/>
                <w:numId w:val="4"/>
              </w:numPr>
              <w:rPr>
                <w:sz w:val="24"/>
                <w:szCs w:val="24"/>
              </w:rPr>
            </w:pPr>
            <w:r w:rsidRPr="00F6674A">
              <w:rPr>
                <w:sz w:val="24"/>
                <w:szCs w:val="24"/>
              </w:rPr>
              <w:t>The category also includes ADD, ADHD and attachment disorder.</w:t>
            </w:r>
          </w:p>
          <w:p w:rsidR="001A3E0C" w:rsidRDefault="00EF5280">
            <w:pPr>
              <w:rPr>
                <w:b/>
                <w:sz w:val="24"/>
                <w:szCs w:val="24"/>
              </w:rPr>
            </w:pPr>
            <w:r w:rsidRPr="00EF5280">
              <w:rPr>
                <w:b/>
                <w:sz w:val="24"/>
                <w:szCs w:val="24"/>
              </w:rPr>
              <w:t>Communication and Interaction Needs:</w:t>
            </w:r>
          </w:p>
          <w:p w:rsidR="00EF5280" w:rsidRDefault="00EF5280" w:rsidP="00EF5280">
            <w:pPr>
              <w:pStyle w:val="ListParagraph"/>
              <w:numPr>
                <w:ilvl w:val="0"/>
                <w:numId w:val="6"/>
              </w:numPr>
              <w:rPr>
                <w:sz w:val="24"/>
                <w:szCs w:val="24"/>
              </w:rPr>
            </w:pPr>
            <w:r w:rsidRPr="00EF5280">
              <w:rPr>
                <w:sz w:val="24"/>
                <w:szCs w:val="24"/>
              </w:rPr>
              <w:t>Speech, Language and Communication Needs</w:t>
            </w:r>
            <w:r>
              <w:rPr>
                <w:sz w:val="24"/>
                <w:szCs w:val="24"/>
              </w:rPr>
              <w:t xml:space="preserve"> (SLCN) – includes difficulties expressing themselves or understanding what others are saying.</w:t>
            </w:r>
          </w:p>
          <w:p w:rsidR="00EF5280" w:rsidRDefault="00EF5280" w:rsidP="00EF5280">
            <w:pPr>
              <w:pStyle w:val="ListParagraph"/>
              <w:numPr>
                <w:ilvl w:val="0"/>
                <w:numId w:val="6"/>
              </w:numPr>
              <w:rPr>
                <w:sz w:val="24"/>
                <w:szCs w:val="24"/>
              </w:rPr>
            </w:pPr>
            <w:r>
              <w:rPr>
                <w:sz w:val="24"/>
                <w:szCs w:val="24"/>
              </w:rPr>
              <w:t>Autism (ASD) – difficulties with social communication, making friends, relating to adults (can include related sensory and mental health needs).</w:t>
            </w:r>
          </w:p>
          <w:p w:rsidR="00EF5280" w:rsidRDefault="00EF5280" w:rsidP="00EF5280">
            <w:pPr>
              <w:rPr>
                <w:b/>
                <w:sz w:val="24"/>
                <w:szCs w:val="24"/>
              </w:rPr>
            </w:pPr>
            <w:r w:rsidRPr="00EF5280">
              <w:rPr>
                <w:b/>
                <w:sz w:val="24"/>
                <w:szCs w:val="24"/>
              </w:rPr>
              <w:t>Sensory and/or Physical Needs:</w:t>
            </w:r>
          </w:p>
          <w:p w:rsidR="00EF5280" w:rsidRDefault="00EF5280" w:rsidP="00EF5280">
            <w:pPr>
              <w:pStyle w:val="ListParagraph"/>
              <w:numPr>
                <w:ilvl w:val="0"/>
                <w:numId w:val="7"/>
              </w:numPr>
              <w:rPr>
                <w:sz w:val="24"/>
                <w:szCs w:val="24"/>
              </w:rPr>
            </w:pPr>
            <w:r w:rsidRPr="00EF5280">
              <w:rPr>
                <w:sz w:val="24"/>
                <w:szCs w:val="24"/>
              </w:rPr>
              <w:t>Visual Impairment (VI)</w:t>
            </w:r>
            <w:r>
              <w:rPr>
                <w:sz w:val="24"/>
                <w:szCs w:val="24"/>
              </w:rPr>
              <w:t>.</w:t>
            </w:r>
          </w:p>
          <w:p w:rsidR="00EF5280" w:rsidRDefault="00EF5280" w:rsidP="00EF5280">
            <w:pPr>
              <w:pStyle w:val="ListParagraph"/>
              <w:numPr>
                <w:ilvl w:val="0"/>
                <w:numId w:val="7"/>
              </w:numPr>
              <w:rPr>
                <w:sz w:val="24"/>
                <w:szCs w:val="24"/>
              </w:rPr>
            </w:pPr>
            <w:r>
              <w:rPr>
                <w:sz w:val="24"/>
                <w:szCs w:val="24"/>
              </w:rPr>
              <w:t>Hearing Impairment (HI).</w:t>
            </w:r>
          </w:p>
          <w:p w:rsidR="00EF5280" w:rsidRDefault="00EF5280" w:rsidP="00EF5280">
            <w:pPr>
              <w:pStyle w:val="ListParagraph"/>
              <w:numPr>
                <w:ilvl w:val="0"/>
                <w:numId w:val="7"/>
              </w:numPr>
              <w:rPr>
                <w:sz w:val="24"/>
                <w:szCs w:val="24"/>
              </w:rPr>
            </w:pPr>
            <w:r>
              <w:rPr>
                <w:sz w:val="24"/>
                <w:szCs w:val="24"/>
              </w:rPr>
              <w:t>Multi-Sensory Impairment (MSI) – sometimes known as deafblind.</w:t>
            </w:r>
          </w:p>
          <w:p w:rsidR="001A3E0C" w:rsidRDefault="00EF5280" w:rsidP="00EF5280">
            <w:pPr>
              <w:pStyle w:val="ListParagraph"/>
              <w:numPr>
                <w:ilvl w:val="0"/>
                <w:numId w:val="7"/>
              </w:numPr>
              <w:rPr>
                <w:sz w:val="24"/>
                <w:szCs w:val="24"/>
              </w:rPr>
            </w:pPr>
            <w:r>
              <w:rPr>
                <w:sz w:val="24"/>
                <w:szCs w:val="24"/>
              </w:rPr>
              <w:t>Physical Disability (PD).</w:t>
            </w:r>
          </w:p>
          <w:p w:rsidR="00EF5280" w:rsidRPr="00EF5280" w:rsidRDefault="00EF5280" w:rsidP="00EF5280">
            <w:pPr>
              <w:rPr>
                <w:sz w:val="24"/>
                <w:szCs w:val="24"/>
              </w:rPr>
            </w:pPr>
          </w:p>
        </w:tc>
      </w:tr>
    </w:tbl>
    <w:p w:rsidR="00FC01D6" w:rsidRDefault="00A632B5">
      <w:r>
        <w:lastRenderedPageBreak/>
        <w:br/>
      </w:r>
    </w:p>
    <w:tbl>
      <w:tblPr>
        <w:tblStyle w:val="TableGrid"/>
        <w:tblW w:w="0" w:type="auto"/>
        <w:tblLook w:val="04A0"/>
      </w:tblPr>
      <w:tblGrid>
        <w:gridCol w:w="10456"/>
      </w:tblGrid>
      <w:tr w:rsidR="00FC01D6" w:rsidTr="00FC01D6">
        <w:tc>
          <w:tcPr>
            <w:tcW w:w="10456" w:type="dxa"/>
          </w:tcPr>
          <w:p w:rsidR="00FC01D6" w:rsidRDefault="00FC01D6">
            <w:pPr>
              <w:rPr>
                <w:b/>
                <w:sz w:val="28"/>
                <w:szCs w:val="28"/>
              </w:rPr>
            </w:pPr>
            <w:r w:rsidRPr="00FC01D6">
              <w:rPr>
                <w:b/>
                <w:sz w:val="28"/>
                <w:szCs w:val="28"/>
              </w:rPr>
              <w:t>The Local Offer</w:t>
            </w:r>
          </w:p>
          <w:p w:rsidR="00FC01D6" w:rsidRDefault="00FC01D6">
            <w:pPr>
              <w:rPr>
                <w:b/>
                <w:sz w:val="28"/>
                <w:szCs w:val="28"/>
              </w:rPr>
            </w:pPr>
          </w:p>
          <w:p w:rsidR="00FC01D6" w:rsidRDefault="00BF256E">
            <w:pPr>
              <w:rPr>
                <w:sz w:val="24"/>
                <w:szCs w:val="24"/>
              </w:rPr>
            </w:pPr>
            <w:r w:rsidRPr="00BF256E">
              <w:rPr>
                <w:sz w:val="24"/>
                <w:szCs w:val="24"/>
              </w:rPr>
              <w:t>The Local Offer provides information about different agencies, services and resources for children, young people with SEND and their families in addition to school resources and information.  Devon’s Local Offer can be found </w:t>
            </w:r>
            <w:hyperlink r:id="rId5" w:tgtFrame="_blank" w:history="1">
              <w:r w:rsidRPr="00BF256E">
                <w:rPr>
                  <w:rStyle w:val="Hyperlink"/>
                  <w:sz w:val="24"/>
                  <w:szCs w:val="24"/>
                </w:rPr>
                <w:t>here.</w:t>
              </w:r>
            </w:hyperlink>
          </w:p>
          <w:p w:rsidR="00BF256E" w:rsidRDefault="00BF256E">
            <w:pPr>
              <w:rPr>
                <w:sz w:val="24"/>
                <w:szCs w:val="24"/>
              </w:rPr>
            </w:pPr>
          </w:p>
          <w:p w:rsidR="00BF256E" w:rsidRPr="00BF256E" w:rsidRDefault="00BF256E" w:rsidP="00BF256E">
            <w:pPr>
              <w:rPr>
                <w:sz w:val="24"/>
                <w:szCs w:val="24"/>
              </w:rPr>
            </w:pPr>
            <w:r w:rsidRPr="00BF256E">
              <w:rPr>
                <w:sz w:val="24"/>
                <w:szCs w:val="24"/>
              </w:rPr>
              <w:t xml:space="preserve">Parents/carers are encouraged to seek help and advice from independent information advice and support services, </w:t>
            </w:r>
            <w:r>
              <w:rPr>
                <w:sz w:val="24"/>
                <w:szCs w:val="24"/>
              </w:rPr>
              <w:t>such as</w:t>
            </w:r>
            <w:r w:rsidRPr="00BF256E">
              <w:rPr>
                <w:sz w:val="24"/>
                <w:szCs w:val="24"/>
              </w:rPr>
              <w:t xml:space="preserve"> Devon Information &amp; Advice for SEND (DIAS). DIAS are able to provide impartial and independent advice, support and information on special educational needs and disabilities, and can be found </w:t>
            </w:r>
            <w:hyperlink r:id="rId6" w:tgtFrame="_blank" w:history="1">
              <w:r w:rsidRPr="00BF256E">
                <w:rPr>
                  <w:rStyle w:val="Hyperlink"/>
                  <w:sz w:val="24"/>
                  <w:szCs w:val="24"/>
                </w:rPr>
                <w:t>here.</w:t>
              </w:r>
            </w:hyperlink>
            <w:r w:rsidRPr="00BF256E">
              <w:rPr>
                <w:sz w:val="24"/>
                <w:szCs w:val="24"/>
              </w:rPr>
              <w:t> </w:t>
            </w:r>
          </w:p>
          <w:p w:rsidR="00BF256E" w:rsidRPr="00BF256E" w:rsidRDefault="00BF256E">
            <w:pPr>
              <w:rPr>
                <w:sz w:val="24"/>
                <w:szCs w:val="24"/>
              </w:rPr>
            </w:pPr>
            <w:r w:rsidRPr="00BF256E">
              <w:rPr>
                <w:sz w:val="24"/>
                <w:szCs w:val="24"/>
              </w:rPr>
              <w:t> </w:t>
            </w:r>
          </w:p>
        </w:tc>
      </w:tr>
      <w:tr w:rsidR="00FC01D6" w:rsidTr="00FC01D6">
        <w:tc>
          <w:tcPr>
            <w:tcW w:w="10456" w:type="dxa"/>
          </w:tcPr>
          <w:p w:rsidR="00FC01D6" w:rsidRDefault="00144516">
            <w:pPr>
              <w:rPr>
                <w:b/>
                <w:bCs/>
                <w:sz w:val="28"/>
                <w:szCs w:val="28"/>
              </w:rPr>
            </w:pPr>
            <w:r w:rsidRPr="003206C1">
              <w:rPr>
                <w:b/>
                <w:bCs/>
                <w:sz w:val="28"/>
                <w:szCs w:val="28"/>
              </w:rPr>
              <w:t xml:space="preserve">The kinds of SEN that we </w:t>
            </w:r>
            <w:r w:rsidR="00DD6412">
              <w:rPr>
                <w:b/>
                <w:bCs/>
                <w:sz w:val="28"/>
                <w:szCs w:val="28"/>
              </w:rPr>
              <w:t>support</w:t>
            </w:r>
            <w:r w:rsidRPr="003206C1">
              <w:rPr>
                <w:b/>
                <w:bCs/>
                <w:sz w:val="28"/>
                <w:szCs w:val="28"/>
              </w:rPr>
              <w:t xml:space="preserve"> </w:t>
            </w:r>
            <w:r w:rsidR="00DD6412">
              <w:rPr>
                <w:b/>
                <w:bCs/>
                <w:sz w:val="28"/>
                <w:szCs w:val="28"/>
              </w:rPr>
              <w:t>at</w:t>
            </w:r>
            <w:r w:rsidRPr="003206C1">
              <w:rPr>
                <w:b/>
                <w:bCs/>
                <w:sz w:val="28"/>
                <w:szCs w:val="28"/>
              </w:rPr>
              <w:t xml:space="preserve"> </w:t>
            </w:r>
            <w:r w:rsidR="00153F00">
              <w:rPr>
                <w:b/>
                <w:bCs/>
                <w:sz w:val="28"/>
                <w:szCs w:val="28"/>
              </w:rPr>
              <w:t>Boasley Cross Primary</w:t>
            </w:r>
          </w:p>
          <w:p w:rsidR="003206C1" w:rsidRDefault="003206C1">
            <w:pPr>
              <w:rPr>
                <w:sz w:val="28"/>
                <w:szCs w:val="28"/>
              </w:rPr>
            </w:pPr>
          </w:p>
          <w:p w:rsidR="003206C1" w:rsidRDefault="003206C1">
            <w:pPr>
              <w:rPr>
                <w:sz w:val="24"/>
                <w:szCs w:val="24"/>
                <w:lang/>
              </w:rPr>
            </w:pPr>
            <w:r>
              <w:rPr>
                <w:sz w:val="24"/>
                <w:szCs w:val="24"/>
              </w:rPr>
              <w:t>At</w:t>
            </w:r>
            <w:r w:rsidRPr="003206C1">
              <w:rPr>
                <w:sz w:val="24"/>
                <w:szCs w:val="24"/>
              </w:rPr>
              <w:t xml:space="preserve"> </w:t>
            </w:r>
            <w:r w:rsidR="00153F00">
              <w:rPr>
                <w:sz w:val="24"/>
                <w:szCs w:val="24"/>
              </w:rPr>
              <w:t>Boasley Cross Primary</w:t>
            </w:r>
            <w:r w:rsidRPr="003206C1">
              <w:rPr>
                <w:sz w:val="24"/>
                <w:szCs w:val="24"/>
              </w:rPr>
              <w:t>, we support students with</w:t>
            </w:r>
            <w:r w:rsidR="004B5201">
              <w:rPr>
                <w:sz w:val="24"/>
                <w:szCs w:val="24"/>
              </w:rPr>
              <w:t xml:space="preserve"> a variety of</w:t>
            </w:r>
            <w:r w:rsidRPr="003206C1">
              <w:rPr>
                <w:sz w:val="24"/>
                <w:szCs w:val="24"/>
              </w:rPr>
              <w:t xml:space="preserve"> SEN</w:t>
            </w:r>
            <w:r>
              <w:rPr>
                <w:sz w:val="24"/>
                <w:szCs w:val="24"/>
              </w:rPr>
              <w:t>, and we believe in treating all children as individuals.</w:t>
            </w:r>
            <w:r w:rsidR="00153F00">
              <w:rPr>
                <w:sz w:val="24"/>
                <w:szCs w:val="24"/>
              </w:rPr>
              <w:t xml:space="preserve">  Boasley Cross Primary</w:t>
            </w:r>
            <w:r w:rsidRPr="003206C1">
              <w:rPr>
                <w:sz w:val="24"/>
                <w:szCs w:val="24"/>
                <w:lang/>
              </w:rPr>
              <w:t xml:space="preserve"> will do its best to ensure that the necessary provision is made for </w:t>
            </w:r>
            <w:r w:rsidRPr="003206C1">
              <w:rPr>
                <w:b/>
                <w:bCs/>
                <w:i/>
                <w:iCs/>
                <w:sz w:val="24"/>
                <w:szCs w:val="24"/>
                <w:lang/>
              </w:rPr>
              <w:t>any </w:t>
            </w:r>
            <w:r w:rsidRPr="003206C1">
              <w:rPr>
                <w:sz w:val="24"/>
                <w:szCs w:val="24"/>
                <w:lang/>
              </w:rPr>
              <w:t>pupil who has special educational needs or disabilities</w:t>
            </w:r>
            <w:r>
              <w:rPr>
                <w:sz w:val="24"/>
                <w:szCs w:val="24"/>
                <w:lang/>
              </w:rPr>
              <w:t>.</w:t>
            </w:r>
          </w:p>
          <w:p w:rsidR="007050B1" w:rsidRDefault="007050B1">
            <w:pPr>
              <w:rPr>
                <w:sz w:val="24"/>
                <w:szCs w:val="24"/>
              </w:rPr>
            </w:pPr>
          </w:p>
          <w:p w:rsidR="007050B1" w:rsidRDefault="00C260E6">
            <w:pPr>
              <w:rPr>
                <w:sz w:val="24"/>
                <w:szCs w:val="24"/>
              </w:rPr>
            </w:pPr>
            <w:r>
              <w:rPr>
                <w:sz w:val="24"/>
                <w:szCs w:val="24"/>
              </w:rPr>
              <w:t>Within our</w:t>
            </w:r>
            <w:r w:rsidR="007050B1">
              <w:rPr>
                <w:sz w:val="24"/>
                <w:szCs w:val="24"/>
              </w:rPr>
              <w:t xml:space="preserve"> school, we have </w:t>
            </w:r>
            <w:r>
              <w:rPr>
                <w:sz w:val="24"/>
                <w:szCs w:val="24"/>
              </w:rPr>
              <w:t xml:space="preserve">supported </w:t>
            </w:r>
            <w:r w:rsidR="007050B1">
              <w:rPr>
                <w:sz w:val="24"/>
                <w:szCs w:val="24"/>
              </w:rPr>
              <w:t>students with a range of needs including:</w:t>
            </w:r>
          </w:p>
          <w:p w:rsidR="007050B1" w:rsidRDefault="007050B1">
            <w:pPr>
              <w:rPr>
                <w:sz w:val="24"/>
                <w:szCs w:val="24"/>
              </w:rPr>
            </w:pPr>
          </w:p>
          <w:p w:rsidR="007050B1" w:rsidRPr="007050B1" w:rsidRDefault="007050B1" w:rsidP="007050B1">
            <w:pPr>
              <w:numPr>
                <w:ilvl w:val="0"/>
                <w:numId w:val="8"/>
              </w:numPr>
              <w:rPr>
                <w:sz w:val="24"/>
                <w:szCs w:val="24"/>
              </w:rPr>
            </w:pPr>
            <w:r w:rsidRPr="007050B1">
              <w:rPr>
                <w:sz w:val="24"/>
                <w:szCs w:val="24"/>
              </w:rPr>
              <w:t>Specific Learning Difficulty (including Dyslexia</w:t>
            </w:r>
            <w:r>
              <w:rPr>
                <w:sz w:val="24"/>
                <w:szCs w:val="24"/>
              </w:rPr>
              <w:t>)</w:t>
            </w:r>
          </w:p>
          <w:p w:rsidR="007050B1" w:rsidRPr="007050B1" w:rsidRDefault="007050B1" w:rsidP="007050B1">
            <w:pPr>
              <w:numPr>
                <w:ilvl w:val="0"/>
                <w:numId w:val="9"/>
              </w:numPr>
              <w:rPr>
                <w:sz w:val="24"/>
                <w:szCs w:val="24"/>
              </w:rPr>
            </w:pPr>
            <w:r w:rsidRPr="007050B1">
              <w:rPr>
                <w:sz w:val="24"/>
                <w:szCs w:val="24"/>
              </w:rPr>
              <w:t>Mild/Moderate Learning Difficulty </w:t>
            </w:r>
          </w:p>
          <w:p w:rsidR="007050B1" w:rsidRPr="007050B1" w:rsidRDefault="007050B1" w:rsidP="007050B1">
            <w:pPr>
              <w:numPr>
                <w:ilvl w:val="0"/>
                <w:numId w:val="9"/>
              </w:numPr>
              <w:rPr>
                <w:sz w:val="24"/>
                <w:szCs w:val="24"/>
              </w:rPr>
            </w:pPr>
            <w:r w:rsidRPr="007050B1">
              <w:rPr>
                <w:sz w:val="24"/>
                <w:szCs w:val="24"/>
              </w:rPr>
              <w:t>Social, Emotional and Mental Health </w:t>
            </w:r>
          </w:p>
          <w:p w:rsidR="007050B1" w:rsidRPr="007050B1" w:rsidRDefault="007050B1" w:rsidP="007050B1">
            <w:pPr>
              <w:numPr>
                <w:ilvl w:val="0"/>
                <w:numId w:val="9"/>
              </w:numPr>
              <w:rPr>
                <w:sz w:val="24"/>
                <w:szCs w:val="24"/>
              </w:rPr>
            </w:pPr>
            <w:r w:rsidRPr="007050B1">
              <w:rPr>
                <w:sz w:val="24"/>
                <w:szCs w:val="24"/>
              </w:rPr>
              <w:t>Speech, Language &amp; Communication </w:t>
            </w:r>
          </w:p>
          <w:p w:rsidR="007050B1" w:rsidRPr="007050B1" w:rsidRDefault="007050B1" w:rsidP="007050B1">
            <w:pPr>
              <w:numPr>
                <w:ilvl w:val="0"/>
                <w:numId w:val="10"/>
              </w:numPr>
              <w:rPr>
                <w:sz w:val="24"/>
                <w:szCs w:val="24"/>
              </w:rPr>
            </w:pPr>
            <w:r w:rsidRPr="007050B1">
              <w:rPr>
                <w:sz w:val="24"/>
                <w:szCs w:val="24"/>
              </w:rPr>
              <w:t>Autistic Spectrum Conditio</w:t>
            </w:r>
            <w:r>
              <w:rPr>
                <w:sz w:val="24"/>
                <w:szCs w:val="24"/>
              </w:rPr>
              <w:t>n</w:t>
            </w:r>
            <w:r w:rsidRPr="007050B1">
              <w:rPr>
                <w:sz w:val="24"/>
                <w:szCs w:val="24"/>
              </w:rPr>
              <w:t> </w:t>
            </w:r>
          </w:p>
          <w:p w:rsidR="007050B1" w:rsidRPr="007050B1" w:rsidRDefault="007050B1" w:rsidP="007050B1">
            <w:pPr>
              <w:numPr>
                <w:ilvl w:val="0"/>
                <w:numId w:val="10"/>
              </w:numPr>
              <w:rPr>
                <w:sz w:val="24"/>
                <w:szCs w:val="24"/>
              </w:rPr>
            </w:pPr>
            <w:r w:rsidRPr="007050B1">
              <w:rPr>
                <w:sz w:val="24"/>
                <w:szCs w:val="24"/>
              </w:rPr>
              <w:t>Visual Impairment </w:t>
            </w:r>
          </w:p>
          <w:p w:rsidR="007050B1" w:rsidRPr="007050B1" w:rsidRDefault="007050B1" w:rsidP="007050B1">
            <w:pPr>
              <w:numPr>
                <w:ilvl w:val="0"/>
                <w:numId w:val="10"/>
              </w:numPr>
              <w:rPr>
                <w:sz w:val="24"/>
                <w:szCs w:val="24"/>
              </w:rPr>
            </w:pPr>
            <w:r w:rsidRPr="007050B1">
              <w:rPr>
                <w:sz w:val="24"/>
                <w:szCs w:val="24"/>
              </w:rPr>
              <w:t>Hearing Impairment </w:t>
            </w:r>
          </w:p>
          <w:p w:rsidR="007050B1" w:rsidRPr="007050B1" w:rsidRDefault="007050B1" w:rsidP="007050B1">
            <w:pPr>
              <w:numPr>
                <w:ilvl w:val="0"/>
                <w:numId w:val="10"/>
              </w:numPr>
              <w:rPr>
                <w:sz w:val="24"/>
                <w:szCs w:val="24"/>
              </w:rPr>
            </w:pPr>
            <w:r w:rsidRPr="007050B1">
              <w:rPr>
                <w:sz w:val="24"/>
                <w:szCs w:val="24"/>
              </w:rPr>
              <w:t>Physical Impairment</w:t>
            </w:r>
          </w:p>
          <w:p w:rsidR="007050B1" w:rsidRPr="003206C1" w:rsidRDefault="007050B1">
            <w:pPr>
              <w:rPr>
                <w:sz w:val="24"/>
                <w:szCs w:val="24"/>
              </w:rPr>
            </w:pPr>
          </w:p>
        </w:tc>
      </w:tr>
      <w:tr w:rsidR="007050B1" w:rsidTr="00FC01D6">
        <w:tc>
          <w:tcPr>
            <w:tcW w:w="10456" w:type="dxa"/>
          </w:tcPr>
          <w:p w:rsidR="007050B1" w:rsidRDefault="007050B1">
            <w:pPr>
              <w:rPr>
                <w:b/>
                <w:bCs/>
                <w:sz w:val="28"/>
                <w:szCs w:val="28"/>
              </w:rPr>
            </w:pPr>
            <w:r w:rsidRPr="007050B1">
              <w:rPr>
                <w:b/>
                <w:bCs/>
                <w:sz w:val="28"/>
                <w:szCs w:val="28"/>
              </w:rPr>
              <w:t>How does the school know if children/young people need extra help and what should I do if I think my child may have a SEN? </w:t>
            </w:r>
          </w:p>
          <w:p w:rsidR="00EA6B2F" w:rsidRDefault="00EA6B2F">
            <w:pPr>
              <w:rPr>
                <w:bCs/>
                <w:sz w:val="24"/>
                <w:szCs w:val="24"/>
              </w:rPr>
            </w:pPr>
          </w:p>
          <w:p w:rsidR="00EA6B2F" w:rsidRPr="00EA6B2F" w:rsidRDefault="00153F00" w:rsidP="00EA6B2F">
            <w:pPr>
              <w:rPr>
                <w:bCs/>
                <w:sz w:val="24"/>
                <w:szCs w:val="24"/>
              </w:rPr>
            </w:pPr>
            <w:r>
              <w:rPr>
                <w:bCs/>
                <w:sz w:val="24"/>
                <w:szCs w:val="24"/>
              </w:rPr>
              <w:t>Boasley Cross Primary</w:t>
            </w:r>
            <w:r w:rsidR="00EA6B2F">
              <w:rPr>
                <w:bCs/>
                <w:sz w:val="24"/>
                <w:szCs w:val="24"/>
              </w:rPr>
              <w:t xml:space="preserve"> is an inclusive school and we believe that quality first teaching should be expected for every pupil.  W</w:t>
            </w:r>
            <w:r w:rsidR="00EA6B2F" w:rsidRPr="00EA6B2F">
              <w:rPr>
                <w:bCs/>
                <w:sz w:val="24"/>
                <w:szCs w:val="24"/>
                <w:lang/>
              </w:rPr>
              <w:t>e believe that</w:t>
            </w:r>
            <w:r w:rsidR="00EA6B2F">
              <w:rPr>
                <w:bCs/>
                <w:sz w:val="24"/>
                <w:szCs w:val="24"/>
                <w:lang/>
              </w:rPr>
              <w:t>:</w:t>
            </w:r>
            <w:r w:rsidR="00EA6B2F" w:rsidRPr="00EA6B2F">
              <w:rPr>
                <w:bCs/>
                <w:sz w:val="24"/>
                <w:szCs w:val="24"/>
              </w:rPr>
              <w:t> </w:t>
            </w:r>
            <w:r w:rsidR="00EA6B2F" w:rsidRPr="00EA6B2F">
              <w:rPr>
                <w:bCs/>
                <w:sz w:val="24"/>
                <w:szCs w:val="24"/>
              </w:rPr>
              <w:br/>
            </w:r>
            <w:r w:rsidR="00EA6B2F" w:rsidRPr="00EA6B2F">
              <w:rPr>
                <w:bCs/>
                <w:sz w:val="24"/>
                <w:szCs w:val="24"/>
                <w:lang/>
              </w:rPr>
              <w:t> </w:t>
            </w:r>
            <w:r w:rsidR="00EA6B2F" w:rsidRPr="00EA6B2F">
              <w:rPr>
                <w:bCs/>
                <w:sz w:val="24"/>
                <w:szCs w:val="24"/>
              </w:rPr>
              <w:t> </w:t>
            </w:r>
            <w:r w:rsidR="00EA6B2F" w:rsidRPr="00EA6B2F">
              <w:rPr>
                <w:bCs/>
                <w:sz w:val="24"/>
                <w:szCs w:val="24"/>
              </w:rPr>
              <w:br/>
            </w:r>
            <w:r w:rsidR="00EA6B2F" w:rsidRPr="00EA6B2F">
              <w:rPr>
                <w:b/>
                <w:bCs/>
                <w:i/>
                <w:iCs/>
                <w:sz w:val="24"/>
                <w:szCs w:val="24"/>
                <w:lang/>
              </w:rPr>
              <w:t>All teachers are teachers of Special Educational Needs.</w:t>
            </w:r>
            <w:r w:rsidR="00EA6B2F" w:rsidRPr="00EA6B2F">
              <w:rPr>
                <w:bCs/>
                <w:sz w:val="24"/>
                <w:szCs w:val="24"/>
              </w:rPr>
              <w:t> </w:t>
            </w:r>
          </w:p>
          <w:p w:rsidR="00EA6B2F" w:rsidRDefault="00EA6B2F" w:rsidP="00EA6B2F">
            <w:pPr>
              <w:rPr>
                <w:b/>
                <w:bCs/>
                <w:i/>
                <w:iCs/>
                <w:sz w:val="24"/>
                <w:szCs w:val="24"/>
                <w:lang/>
              </w:rPr>
            </w:pPr>
            <w:r w:rsidRPr="00EA6B2F">
              <w:rPr>
                <w:bCs/>
                <w:sz w:val="24"/>
                <w:szCs w:val="24"/>
              </w:rPr>
              <w:t> </w:t>
            </w:r>
            <w:r w:rsidRPr="00EA6B2F">
              <w:rPr>
                <w:bCs/>
                <w:sz w:val="24"/>
                <w:szCs w:val="24"/>
              </w:rPr>
              <w:br/>
            </w:r>
            <w:r w:rsidRPr="00EA6B2F">
              <w:rPr>
                <w:b/>
                <w:bCs/>
                <w:i/>
                <w:iCs/>
                <w:sz w:val="24"/>
                <w:szCs w:val="24"/>
                <w:lang/>
              </w:rPr>
              <w:t>Every teacher is responsible and accountable for the progress and development of all pupils in their class even where pupils access support from teaching assistants or specialist staff.</w:t>
            </w:r>
          </w:p>
          <w:p w:rsidR="00EA6B2F" w:rsidRDefault="00EA6B2F" w:rsidP="00EA6B2F">
            <w:pPr>
              <w:rPr>
                <w:bCs/>
                <w:sz w:val="24"/>
                <w:szCs w:val="24"/>
              </w:rPr>
            </w:pPr>
          </w:p>
          <w:p w:rsidR="00EA6B2F" w:rsidRDefault="00EA6B2F" w:rsidP="00EA6B2F">
            <w:pPr>
              <w:rPr>
                <w:bCs/>
                <w:sz w:val="24"/>
                <w:szCs w:val="24"/>
              </w:rPr>
            </w:pPr>
            <w:r w:rsidRPr="00EA6B2F">
              <w:rPr>
                <w:bCs/>
                <w:sz w:val="24"/>
                <w:szCs w:val="24"/>
              </w:rPr>
              <w:t xml:space="preserve">Pupil progress is collated every half term and reviewed with the class teacher and </w:t>
            </w:r>
            <w:r>
              <w:rPr>
                <w:bCs/>
                <w:sz w:val="24"/>
                <w:szCs w:val="24"/>
              </w:rPr>
              <w:t>Head of School</w:t>
            </w:r>
            <w:r w:rsidRPr="00EA6B2F">
              <w:rPr>
                <w:bCs/>
                <w:sz w:val="24"/>
                <w:szCs w:val="24"/>
              </w:rPr>
              <w:t xml:space="preserve">. This is                 then used to identify individual needs and </w:t>
            </w:r>
            <w:r w:rsidR="00A75ED2">
              <w:rPr>
                <w:bCs/>
                <w:sz w:val="24"/>
                <w:szCs w:val="24"/>
              </w:rPr>
              <w:t xml:space="preserve">plan </w:t>
            </w:r>
            <w:r w:rsidRPr="00EA6B2F">
              <w:rPr>
                <w:bCs/>
                <w:sz w:val="24"/>
                <w:szCs w:val="24"/>
              </w:rPr>
              <w:t>provisio</w:t>
            </w:r>
            <w:r w:rsidR="00A75ED2">
              <w:rPr>
                <w:bCs/>
                <w:sz w:val="24"/>
                <w:szCs w:val="24"/>
              </w:rPr>
              <w:t>n</w:t>
            </w:r>
            <w:r w:rsidRPr="00EA6B2F">
              <w:rPr>
                <w:bCs/>
                <w:sz w:val="24"/>
                <w:szCs w:val="24"/>
              </w:rPr>
              <w:t>. We do recognise that on some                occasions further diagnostic assessment is required to identify barriers to learning. The</w:t>
            </w:r>
            <w:r>
              <w:rPr>
                <w:bCs/>
                <w:sz w:val="24"/>
                <w:szCs w:val="24"/>
              </w:rPr>
              <w:t xml:space="preserve"> first step would be for staff to use Devon’s Graduated Response Toolkit to identify areas of difficulty</w:t>
            </w:r>
            <w:r w:rsidR="00D732B3">
              <w:rPr>
                <w:bCs/>
                <w:sz w:val="24"/>
                <w:szCs w:val="24"/>
              </w:rPr>
              <w:t>.</w:t>
            </w:r>
            <w:r>
              <w:rPr>
                <w:bCs/>
                <w:sz w:val="24"/>
                <w:szCs w:val="24"/>
              </w:rPr>
              <w:t xml:space="preserve"> </w:t>
            </w:r>
            <w:r w:rsidR="00C260E6">
              <w:rPr>
                <w:bCs/>
                <w:sz w:val="24"/>
                <w:szCs w:val="24"/>
              </w:rPr>
              <w:t>The SENCo</w:t>
            </w:r>
            <w:r w:rsidR="00A75ED2">
              <w:rPr>
                <w:bCs/>
                <w:sz w:val="24"/>
                <w:szCs w:val="24"/>
              </w:rPr>
              <w:t>/school</w:t>
            </w:r>
            <w:r w:rsidR="00C260E6">
              <w:rPr>
                <w:bCs/>
                <w:sz w:val="24"/>
                <w:szCs w:val="24"/>
              </w:rPr>
              <w:t xml:space="preserve"> might then conduct some </w:t>
            </w:r>
            <w:r w:rsidR="00A75ED2">
              <w:rPr>
                <w:bCs/>
                <w:sz w:val="24"/>
                <w:szCs w:val="24"/>
              </w:rPr>
              <w:t xml:space="preserve">further </w:t>
            </w:r>
            <w:r w:rsidR="00C260E6">
              <w:rPr>
                <w:bCs/>
                <w:sz w:val="24"/>
                <w:szCs w:val="24"/>
              </w:rPr>
              <w:t>assessments</w:t>
            </w:r>
            <w:r w:rsidR="00A75ED2">
              <w:rPr>
                <w:bCs/>
                <w:sz w:val="24"/>
                <w:szCs w:val="24"/>
              </w:rPr>
              <w:t>, for example,</w:t>
            </w:r>
            <w:r w:rsidR="00C260E6">
              <w:rPr>
                <w:bCs/>
                <w:sz w:val="24"/>
                <w:szCs w:val="24"/>
              </w:rPr>
              <w:t xml:space="preserve"> us</w:t>
            </w:r>
            <w:r w:rsidR="00A75ED2">
              <w:rPr>
                <w:bCs/>
                <w:sz w:val="24"/>
                <w:szCs w:val="24"/>
              </w:rPr>
              <w:t>ing</w:t>
            </w:r>
            <w:r w:rsidR="00C260E6">
              <w:rPr>
                <w:bCs/>
                <w:sz w:val="24"/>
                <w:szCs w:val="24"/>
              </w:rPr>
              <w:t xml:space="preserve"> Speech Link.  </w:t>
            </w:r>
            <w:r>
              <w:rPr>
                <w:bCs/>
                <w:sz w:val="24"/>
                <w:szCs w:val="24"/>
              </w:rPr>
              <w:t xml:space="preserve"> I</w:t>
            </w:r>
            <w:r w:rsidRPr="00EA6B2F">
              <w:rPr>
                <w:bCs/>
                <w:sz w:val="24"/>
                <w:szCs w:val="24"/>
              </w:rPr>
              <w:t>f there are still concerns</w:t>
            </w:r>
            <w:r w:rsidR="00A75ED2">
              <w:rPr>
                <w:bCs/>
                <w:sz w:val="24"/>
                <w:szCs w:val="24"/>
              </w:rPr>
              <w:t>,</w:t>
            </w:r>
            <w:r w:rsidRPr="00EA6B2F">
              <w:rPr>
                <w:bCs/>
                <w:sz w:val="24"/>
                <w:szCs w:val="24"/>
              </w:rPr>
              <w:t xml:space="preserve"> advice will be</w:t>
            </w:r>
            <w:r>
              <w:rPr>
                <w:bCs/>
                <w:sz w:val="24"/>
                <w:szCs w:val="24"/>
              </w:rPr>
              <w:t xml:space="preserve"> </w:t>
            </w:r>
            <w:r w:rsidRPr="00EA6B2F">
              <w:rPr>
                <w:bCs/>
                <w:sz w:val="24"/>
                <w:szCs w:val="24"/>
              </w:rPr>
              <w:t>sought from other agencies including health, Educational Psychology and oth</w:t>
            </w:r>
            <w:r>
              <w:rPr>
                <w:bCs/>
                <w:sz w:val="24"/>
                <w:szCs w:val="24"/>
              </w:rPr>
              <w:t xml:space="preserve">er </w:t>
            </w:r>
            <w:r w:rsidRPr="00EA6B2F">
              <w:rPr>
                <w:bCs/>
                <w:sz w:val="24"/>
                <w:szCs w:val="24"/>
              </w:rPr>
              <w:t>services.</w:t>
            </w:r>
          </w:p>
          <w:p w:rsidR="00D732B3" w:rsidRDefault="00D732B3" w:rsidP="00EA6B2F">
            <w:pPr>
              <w:rPr>
                <w:bCs/>
                <w:sz w:val="24"/>
                <w:szCs w:val="24"/>
              </w:rPr>
            </w:pPr>
          </w:p>
          <w:p w:rsidR="007050B1" w:rsidRPr="00EA6B2F" w:rsidRDefault="00447538">
            <w:pPr>
              <w:rPr>
                <w:bCs/>
                <w:sz w:val="24"/>
                <w:szCs w:val="24"/>
              </w:rPr>
            </w:pPr>
            <w:r>
              <w:rPr>
                <w:bCs/>
                <w:sz w:val="24"/>
                <w:szCs w:val="24"/>
              </w:rPr>
              <w:t>If you think your child has a SEN, please talk to their class teacher or the SENCo.</w:t>
            </w:r>
          </w:p>
        </w:tc>
      </w:tr>
    </w:tbl>
    <w:p w:rsidR="00447538" w:rsidRDefault="00447538"/>
    <w:tbl>
      <w:tblPr>
        <w:tblStyle w:val="TableGrid"/>
        <w:tblW w:w="0" w:type="auto"/>
        <w:tblLook w:val="04A0"/>
      </w:tblPr>
      <w:tblGrid>
        <w:gridCol w:w="10456"/>
      </w:tblGrid>
      <w:tr w:rsidR="00447538" w:rsidTr="00447538">
        <w:tc>
          <w:tcPr>
            <w:tcW w:w="10456" w:type="dxa"/>
          </w:tcPr>
          <w:p w:rsidR="00447538" w:rsidRDefault="00286215">
            <w:pPr>
              <w:rPr>
                <w:b/>
                <w:bCs/>
                <w:sz w:val="28"/>
                <w:szCs w:val="28"/>
              </w:rPr>
            </w:pPr>
            <w:r w:rsidRPr="00286215">
              <w:rPr>
                <w:b/>
                <w:bCs/>
                <w:sz w:val="28"/>
                <w:szCs w:val="28"/>
              </w:rPr>
              <w:t>How will the school staff support my child?  How will the curriculum be matched to my child’s/young person’s needs?  How is the decision made about the type, and how much, support my child will receive?</w:t>
            </w:r>
          </w:p>
          <w:p w:rsidR="00286215" w:rsidRDefault="00286215">
            <w:pPr>
              <w:rPr>
                <w:sz w:val="28"/>
                <w:szCs w:val="28"/>
              </w:rPr>
            </w:pPr>
          </w:p>
          <w:p w:rsidR="00286215" w:rsidRPr="00286215" w:rsidRDefault="00286215" w:rsidP="00286215">
            <w:pPr>
              <w:rPr>
                <w:sz w:val="24"/>
                <w:szCs w:val="24"/>
              </w:rPr>
            </w:pPr>
            <w:r w:rsidRPr="00286215">
              <w:rPr>
                <w:sz w:val="24"/>
                <w:szCs w:val="24"/>
              </w:rPr>
              <w:t xml:space="preserve">All teachers and teaching assistants </w:t>
            </w:r>
            <w:r>
              <w:rPr>
                <w:sz w:val="24"/>
                <w:szCs w:val="24"/>
              </w:rPr>
              <w:t>adapt their teaching</w:t>
            </w:r>
            <w:r w:rsidRPr="00286215">
              <w:rPr>
                <w:sz w:val="24"/>
                <w:szCs w:val="24"/>
              </w:rPr>
              <w:t xml:space="preserve"> for the students in their care</w:t>
            </w:r>
            <w:r>
              <w:rPr>
                <w:sz w:val="24"/>
                <w:szCs w:val="24"/>
              </w:rPr>
              <w:t xml:space="preserve">.  </w:t>
            </w:r>
            <w:r w:rsidRPr="00286215">
              <w:rPr>
                <w:sz w:val="24"/>
                <w:szCs w:val="24"/>
              </w:rPr>
              <w:t xml:space="preserve">Our teachers will use a variety of strategies to </w:t>
            </w:r>
            <w:r w:rsidR="00F16893">
              <w:rPr>
                <w:sz w:val="24"/>
                <w:szCs w:val="24"/>
              </w:rPr>
              <w:t>adapt their teaching</w:t>
            </w:r>
            <w:r w:rsidRPr="00286215">
              <w:rPr>
                <w:sz w:val="24"/>
                <w:szCs w:val="24"/>
              </w:rPr>
              <w:t>, this might include using: </w:t>
            </w:r>
          </w:p>
          <w:p w:rsidR="00286215" w:rsidRPr="00286215" w:rsidRDefault="00286215" w:rsidP="00286215">
            <w:pPr>
              <w:numPr>
                <w:ilvl w:val="0"/>
                <w:numId w:val="11"/>
              </w:numPr>
              <w:rPr>
                <w:sz w:val="24"/>
                <w:szCs w:val="24"/>
              </w:rPr>
            </w:pPr>
            <w:r w:rsidRPr="00286215">
              <w:rPr>
                <w:sz w:val="24"/>
                <w:szCs w:val="24"/>
              </w:rPr>
              <w:t>Visual timetables</w:t>
            </w:r>
            <w:r w:rsidR="00F16893">
              <w:rPr>
                <w:sz w:val="24"/>
                <w:szCs w:val="24"/>
              </w:rPr>
              <w:t>, Now and Next cards, etc.</w:t>
            </w:r>
          </w:p>
          <w:p w:rsidR="00286215" w:rsidRPr="00286215" w:rsidRDefault="00286215" w:rsidP="00286215">
            <w:pPr>
              <w:numPr>
                <w:ilvl w:val="0"/>
                <w:numId w:val="11"/>
              </w:numPr>
              <w:rPr>
                <w:sz w:val="24"/>
                <w:szCs w:val="24"/>
              </w:rPr>
            </w:pPr>
            <w:r w:rsidRPr="00286215">
              <w:rPr>
                <w:sz w:val="24"/>
                <w:szCs w:val="24"/>
              </w:rPr>
              <w:t>Writing frames</w:t>
            </w:r>
            <w:r w:rsidR="00F16893">
              <w:rPr>
                <w:sz w:val="24"/>
                <w:szCs w:val="24"/>
              </w:rPr>
              <w:t>, sentence starters, word banks, etc.</w:t>
            </w:r>
            <w:r w:rsidRPr="00286215">
              <w:rPr>
                <w:sz w:val="24"/>
                <w:szCs w:val="24"/>
              </w:rPr>
              <w:t> </w:t>
            </w:r>
          </w:p>
          <w:p w:rsidR="00286215" w:rsidRPr="00286215" w:rsidRDefault="005B5485" w:rsidP="00286215">
            <w:pPr>
              <w:numPr>
                <w:ilvl w:val="0"/>
                <w:numId w:val="11"/>
              </w:numPr>
              <w:rPr>
                <w:sz w:val="24"/>
                <w:szCs w:val="24"/>
              </w:rPr>
            </w:pPr>
            <w:proofErr w:type="spellStart"/>
            <w:r>
              <w:rPr>
                <w:sz w:val="24"/>
                <w:szCs w:val="24"/>
              </w:rPr>
              <w:t>i</w:t>
            </w:r>
            <w:proofErr w:type="spellEnd"/>
            <w:r w:rsidR="00A75ED2">
              <w:rPr>
                <w:sz w:val="24"/>
                <w:szCs w:val="24"/>
              </w:rPr>
              <w:t>-P</w:t>
            </w:r>
            <w:r w:rsidR="00286215" w:rsidRPr="00286215">
              <w:rPr>
                <w:sz w:val="24"/>
                <w:szCs w:val="24"/>
              </w:rPr>
              <w:t>ads, lap tops or other alternative recording devices </w:t>
            </w:r>
          </w:p>
          <w:p w:rsidR="00286215" w:rsidRPr="00286215" w:rsidRDefault="00286215" w:rsidP="00286215">
            <w:pPr>
              <w:numPr>
                <w:ilvl w:val="0"/>
                <w:numId w:val="11"/>
              </w:numPr>
              <w:rPr>
                <w:sz w:val="24"/>
                <w:szCs w:val="24"/>
              </w:rPr>
            </w:pPr>
            <w:r w:rsidRPr="00286215">
              <w:rPr>
                <w:sz w:val="24"/>
                <w:szCs w:val="24"/>
              </w:rPr>
              <w:t>Peer buddy systems (especially for transitions) </w:t>
            </w:r>
          </w:p>
          <w:p w:rsidR="00286215" w:rsidRPr="00286215" w:rsidRDefault="00286215" w:rsidP="00286215">
            <w:pPr>
              <w:numPr>
                <w:ilvl w:val="0"/>
                <w:numId w:val="11"/>
              </w:numPr>
              <w:rPr>
                <w:sz w:val="24"/>
                <w:szCs w:val="24"/>
              </w:rPr>
            </w:pPr>
            <w:r w:rsidRPr="00286215">
              <w:rPr>
                <w:sz w:val="24"/>
                <w:szCs w:val="24"/>
              </w:rPr>
              <w:t>Transition passports (for students identified with ASC) </w:t>
            </w:r>
          </w:p>
          <w:p w:rsidR="00286215" w:rsidRDefault="00286215" w:rsidP="00286215">
            <w:pPr>
              <w:numPr>
                <w:ilvl w:val="0"/>
                <w:numId w:val="12"/>
              </w:numPr>
              <w:rPr>
                <w:sz w:val="24"/>
                <w:szCs w:val="24"/>
              </w:rPr>
            </w:pPr>
            <w:r w:rsidRPr="00286215">
              <w:rPr>
                <w:sz w:val="24"/>
                <w:szCs w:val="24"/>
              </w:rPr>
              <w:t>Written instructions (Post-it notes, mini white boards, on the main board, etc.) </w:t>
            </w:r>
          </w:p>
          <w:p w:rsidR="00F16893" w:rsidRDefault="00F16893" w:rsidP="00286215">
            <w:pPr>
              <w:numPr>
                <w:ilvl w:val="0"/>
                <w:numId w:val="12"/>
              </w:numPr>
              <w:rPr>
                <w:sz w:val="24"/>
                <w:szCs w:val="24"/>
              </w:rPr>
            </w:pPr>
            <w:r>
              <w:rPr>
                <w:sz w:val="24"/>
                <w:szCs w:val="24"/>
              </w:rPr>
              <w:t>Physical aids such as writing slopes, therapeutic putty and wedge/wobble cushions.</w:t>
            </w:r>
          </w:p>
          <w:p w:rsidR="00F16893" w:rsidRDefault="00F16893" w:rsidP="00F16893">
            <w:pPr>
              <w:rPr>
                <w:sz w:val="24"/>
                <w:szCs w:val="24"/>
              </w:rPr>
            </w:pPr>
          </w:p>
          <w:p w:rsidR="00F16893" w:rsidRDefault="00F16893" w:rsidP="00F16893">
            <w:pPr>
              <w:rPr>
                <w:sz w:val="24"/>
                <w:szCs w:val="24"/>
              </w:rPr>
            </w:pPr>
            <w:r w:rsidRPr="00F16893">
              <w:rPr>
                <w:sz w:val="24"/>
                <w:szCs w:val="24"/>
              </w:rPr>
              <w:t>For some students, we may want to seek the advice of specialist teams and in the last year have accessed support from the Educational Psychology service</w:t>
            </w:r>
            <w:r>
              <w:rPr>
                <w:sz w:val="24"/>
                <w:szCs w:val="24"/>
              </w:rPr>
              <w:t>,</w:t>
            </w:r>
            <w:r w:rsidRPr="00F16893">
              <w:rPr>
                <w:sz w:val="24"/>
                <w:szCs w:val="24"/>
              </w:rPr>
              <w:t xml:space="preserve"> Occupational Therapy</w:t>
            </w:r>
            <w:r>
              <w:rPr>
                <w:sz w:val="24"/>
                <w:szCs w:val="24"/>
              </w:rPr>
              <w:t>,</w:t>
            </w:r>
            <w:r w:rsidRPr="00F16893">
              <w:rPr>
                <w:sz w:val="24"/>
                <w:szCs w:val="24"/>
              </w:rPr>
              <w:t xml:space="preserve"> the Communication and Interaction </w:t>
            </w:r>
            <w:r w:rsidR="00C260E6">
              <w:rPr>
                <w:sz w:val="24"/>
                <w:szCs w:val="24"/>
              </w:rPr>
              <w:t>T</w:t>
            </w:r>
            <w:r w:rsidRPr="00F16893">
              <w:rPr>
                <w:sz w:val="24"/>
                <w:szCs w:val="24"/>
              </w:rPr>
              <w:t>eam</w:t>
            </w:r>
            <w:r>
              <w:rPr>
                <w:sz w:val="24"/>
                <w:szCs w:val="24"/>
              </w:rPr>
              <w:t>,</w:t>
            </w:r>
            <w:r w:rsidRPr="00F16893">
              <w:rPr>
                <w:sz w:val="24"/>
                <w:szCs w:val="24"/>
              </w:rPr>
              <w:t xml:space="preserve"> the 0-25 </w:t>
            </w:r>
            <w:r>
              <w:rPr>
                <w:sz w:val="24"/>
                <w:szCs w:val="24"/>
              </w:rPr>
              <w:t>SEN Team,</w:t>
            </w:r>
            <w:r w:rsidRPr="00F16893">
              <w:rPr>
                <w:sz w:val="24"/>
                <w:szCs w:val="24"/>
              </w:rPr>
              <w:t xml:space="preserve"> the Speech and Language Therapy </w:t>
            </w:r>
            <w:r w:rsidR="00C260E6">
              <w:rPr>
                <w:sz w:val="24"/>
                <w:szCs w:val="24"/>
              </w:rPr>
              <w:t>T</w:t>
            </w:r>
            <w:r w:rsidRPr="00F16893">
              <w:rPr>
                <w:sz w:val="24"/>
                <w:szCs w:val="24"/>
              </w:rPr>
              <w:t>eam</w:t>
            </w:r>
            <w:r>
              <w:rPr>
                <w:sz w:val="24"/>
                <w:szCs w:val="24"/>
              </w:rPr>
              <w:t>,</w:t>
            </w:r>
            <w:r w:rsidRPr="00F16893">
              <w:rPr>
                <w:sz w:val="24"/>
                <w:szCs w:val="24"/>
              </w:rPr>
              <w:t xml:space="preserve"> CAMHs (Children and Adolescent Mental </w:t>
            </w:r>
            <w:r w:rsidR="00C260E6">
              <w:rPr>
                <w:sz w:val="24"/>
                <w:szCs w:val="24"/>
              </w:rPr>
              <w:t>H</w:t>
            </w:r>
            <w:r w:rsidRPr="00F16893">
              <w:rPr>
                <w:sz w:val="24"/>
                <w:szCs w:val="24"/>
              </w:rPr>
              <w:t>ealth service)</w:t>
            </w:r>
            <w:r>
              <w:rPr>
                <w:sz w:val="24"/>
                <w:szCs w:val="24"/>
              </w:rPr>
              <w:t>, the Education Welfare Officer, the Inclusion Officer, Devon’s Dyslexia Outreach Service, the School Nurse Service and the Social, Emotional and Mental Health Team.</w:t>
            </w:r>
          </w:p>
          <w:p w:rsidR="00F16893" w:rsidRDefault="00F16893" w:rsidP="00F16893">
            <w:pPr>
              <w:rPr>
                <w:sz w:val="24"/>
                <w:szCs w:val="24"/>
              </w:rPr>
            </w:pPr>
          </w:p>
          <w:p w:rsidR="00F16893" w:rsidRPr="00286215" w:rsidRDefault="00F16893" w:rsidP="00F16893">
            <w:pPr>
              <w:rPr>
                <w:sz w:val="24"/>
                <w:szCs w:val="24"/>
              </w:rPr>
            </w:pPr>
            <w:r w:rsidRPr="00F16893">
              <w:rPr>
                <w:sz w:val="24"/>
                <w:szCs w:val="24"/>
              </w:rPr>
              <w:t xml:space="preserve">Where a child’s needs are very complex and require high levels of support, specialist equipment and expertise it may be their needs cannot be met within our </w:t>
            </w:r>
            <w:r>
              <w:rPr>
                <w:sz w:val="24"/>
                <w:szCs w:val="24"/>
              </w:rPr>
              <w:t>m</w:t>
            </w:r>
            <w:r w:rsidRPr="00F16893">
              <w:rPr>
                <w:sz w:val="24"/>
                <w:szCs w:val="24"/>
              </w:rPr>
              <w:t>ainstream setting. Discussions with parents, the pupil, SENCO and the Local Authority may conclude that a specialist placement is more suitable to best meet the pupil</w:t>
            </w:r>
            <w:r w:rsidR="0097645A">
              <w:rPr>
                <w:sz w:val="24"/>
                <w:szCs w:val="24"/>
              </w:rPr>
              <w:t>’</w:t>
            </w:r>
            <w:r w:rsidRPr="00F16893">
              <w:rPr>
                <w:sz w:val="24"/>
                <w:szCs w:val="24"/>
              </w:rPr>
              <w:t>s needs.</w:t>
            </w:r>
          </w:p>
          <w:p w:rsidR="00286215" w:rsidRPr="00286215" w:rsidRDefault="00286215">
            <w:pPr>
              <w:rPr>
                <w:sz w:val="24"/>
                <w:szCs w:val="24"/>
              </w:rPr>
            </w:pPr>
          </w:p>
        </w:tc>
      </w:tr>
      <w:tr w:rsidR="00447538" w:rsidTr="00447538">
        <w:tc>
          <w:tcPr>
            <w:tcW w:w="10456" w:type="dxa"/>
          </w:tcPr>
          <w:p w:rsidR="00447538" w:rsidRDefault="0097645A">
            <w:pPr>
              <w:rPr>
                <w:sz w:val="28"/>
                <w:szCs w:val="28"/>
              </w:rPr>
            </w:pPr>
            <w:r w:rsidRPr="0097645A">
              <w:rPr>
                <w:b/>
                <w:bCs/>
                <w:sz w:val="28"/>
                <w:szCs w:val="28"/>
              </w:rPr>
              <w:t>How will both you and I know how my child is doing and how will you help me to support my child’s learning?</w:t>
            </w:r>
            <w:r w:rsidRPr="0097645A">
              <w:rPr>
                <w:sz w:val="28"/>
                <w:szCs w:val="28"/>
              </w:rPr>
              <w:t> </w:t>
            </w:r>
          </w:p>
          <w:p w:rsidR="0097645A" w:rsidRDefault="0097645A">
            <w:pPr>
              <w:rPr>
                <w:sz w:val="28"/>
                <w:szCs w:val="28"/>
              </w:rPr>
            </w:pPr>
          </w:p>
          <w:p w:rsidR="0097645A" w:rsidRDefault="0097645A" w:rsidP="0097645A">
            <w:pPr>
              <w:rPr>
                <w:bCs/>
                <w:sz w:val="24"/>
                <w:szCs w:val="24"/>
              </w:rPr>
            </w:pPr>
            <w:r w:rsidRPr="0097645A">
              <w:rPr>
                <w:bCs/>
                <w:sz w:val="24"/>
                <w:szCs w:val="24"/>
              </w:rPr>
              <w:t>We update parents about their child’s progress three times a year, once each term.  There are two Pupil Progress meetings and the end of year report</w:t>
            </w:r>
            <w:r>
              <w:rPr>
                <w:bCs/>
                <w:sz w:val="24"/>
                <w:szCs w:val="24"/>
              </w:rPr>
              <w:t>.</w:t>
            </w:r>
          </w:p>
          <w:p w:rsidR="0097645A" w:rsidRDefault="0097645A" w:rsidP="0097645A">
            <w:pPr>
              <w:rPr>
                <w:bCs/>
                <w:sz w:val="24"/>
                <w:szCs w:val="24"/>
              </w:rPr>
            </w:pPr>
          </w:p>
          <w:p w:rsidR="0097645A" w:rsidRDefault="0097645A" w:rsidP="0097645A">
            <w:pPr>
              <w:rPr>
                <w:bCs/>
                <w:sz w:val="24"/>
                <w:szCs w:val="24"/>
              </w:rPr>
            </w:pPr>
            <w:r>
              <w:rPr>
                <w:bCs/>
                <w:sz w:val="24"/>
                <w:szCs w:val="24"/>
              </w:rPr>
              <w:t xml:space="preserve">For students with SEN, we hold termly SEN Support Plan meetings with parents, teaching staff and the SENCo to review progress towards individualised targets as part of the </w:t>
            </w:r>
            <w:r>
              <w:rPr>
                <w:b/>
                <w:bCs/>
                <w:i/>
                <w:sz w:val="24"/>
                <w:szCs w:val="24"/>
              </w:rPr>
              <w:t xml:space="preserve">plan, do, assess and review </w:t>
            </w:r>
            <w:r>
              <w:rPr>
                <w:bCs/>
                <w:sz w:val="24"/>
                <w:szCs w:val="24"/>
              </w:rPr>
              <w:t>process.</w:t>
            </w:r>
          </w:p>
          <w:p w:rsidR="00636B60" w:rsidRDefault="00636B60" w:rsidP="0097645A">
            <w:pPr>
              <w:rPr>
                <w:bCs/>
                <w:sz w:val="24"/>
                <w:szCs w:val="24"/>
              </w:rPr>
            </w:pPr>
          </w:p>
          <w:p w:rsidR="0097645A" w:rsidRDefault="00636B60">
            <w:pPr>
              <w:rPr>
                <w:bCs/>
                <w:sz w:val="24"/>
                <w:szCs w:val="24"/>
              </w:rPr>
            </w:pPr>
            <w:r>
              <w:rPr>
                <w:bCs/>
                <w:sz w:val="24"/>
                <w:szCs w:val="24"/>
              </w:rPr>
              <w:t>If a student has an Education, Health and Care Plan, we also hold an Annual Review to formally review progress.</w:t>
            </w:r>
          </w:p>
          <w:p w:rsidR="00636B60" w:rsidRDefault="00636B60">
            <w:pPr>
              <w:rPr>
                <w:bCs/>
                <w:sz w:val="24"/>
                <w:szCs w:val="24"/>
              </w:rPr>
            </w:pPr>
          </w:p>
          <w:p w:rsidR="00636B60" w:rsidRPr="00636B60" w:rsidRDefault="00636B60">
            <w:pPr>
              <w:rPr>
                <w:bCs/>
                <w:sz w:val="24"/>
                <w:szCs w:val="24"/>
              </w:rPr>
            </w:pPr>
            <w:r>
              <w:rPr>
                <w:bCs/>
                <w:sz w:val="24"/>
                <w:szCs w:val="24"/>
              </w:rPr>
              <w:t>We hold parent workshops to help parents support their child’s learning, for example, reading workshops.  In addition, we also signpost parents to more specialist support or training dependent upon need.</w:t>
            </w:r>
          </w:p>
        </w:tc>
      </w:tr>
    </w:tbl>
    <w:p w:rsidR="00DA7DC1" w:rsidRDefault="00DA7DC1"/>
    <w:p w:rsidR="00DA7DC1" w:rsidRDefault="00DA7DC1">
      <w:r>
        <w:br w:type="page"/>
      </w:r>
    </w:p>
    <w:tbl>
      <w:tblPr>
        <w:tblStyle w:val="TableGrid"/>
        <w:tblW w:w="0" w:type="auto"/>
        <w:tblLook w:val="04A0"/>
      </w:tblPr>
      <w:tblGrid>
        <w:gridCol w:w="10456"/>
      </w:tblGrid>
      <w:tr w:rsidR="00DA7DC1" w:rsidTr="00DA7DC1">
        <w:tc>
          <w:tcPr>
            <w:tcW w:w="10456" w:type="dxa"/>
          </w:tcPr>
          <w:p w:rsidR="00DA7DC1" w:rsidRDefault="00DA7DC1">
            <w:pPr>
              <w:rPr>
                <w:b/>
                <w:bCs/>
                <w:sz w:val="28"/>
                <w:szCs w:val="28"/>
              </w:rPr>
            </w:pPr>
            <w:r w:rsidRPr="00DA7DC1">
              <w:rPr>
                <w:b/>
                <w:bCs/>
                <w:sz w:val="28"/>
                <w:szCs w:val="28"/>
              </w:rPr>
              <w:lastRenderedPageBreak/>
              <w:t>How will the school prepare and support my child to join the school, transfer to a new setting or the next stage of education and life?</w:t>
            </w:r>
          </w:p>
          <w:p w:rsidR="00DA7DC1" w:rsidRDefault="00DA7DC1"/>
          <w:p w:rsidR="00DA7DC1" w:rsidRDefault="00DA7DC1">
            <w:pPr>
              <w:rPr>
                <w:sz w:val="24"/>
                <w:szCs w:val="24"/>
                <w:lang/>
              </w:rPr>
            </w:pPr>
            <w:r w:rsidRPr="00DA7DC1">
              <w:rPr>
                <w:sz w:val="24"/>
                <w:szCs w:val="24"/>
                <w:lang/>
              </w:rPr>
              <w:t>A change of school, class or staff can be an exciting, yet anxious time for all students. For pupils with additional needs emotional responses can be heightened as a reaction to change.</w:t>
            </w:r>
          </w:p>
          <w:p w:rsidR="00DA7DC1" w:rsidRDefault="00DA7DC1">
            <w:pPr>
              <w:rPr>
                <w:sz w:val="24"/>
                <w:szCs w:val="24"/>
              </w:rPr>
            </w:pPr>
          </w:p>
          <w:p w:rsidR="00DA7DC1" w:rsidRDefault="00DA7DC1">
            <w:pPr>
              <w:rPr>
                <w:sz w:val="24"/>
                <w:szCs w:val="24"/>
              </w:rPr>
            </w:pPr>
            <w:r w:rsidRPr="00DA7DC1">
              <w:rPr>
                <w:sz w:val="24"/>
                <w:szCs w:val="24"/>
              </w:rPr>
              <w:t xml:space="preserve">Transition meetings will be held for pupils transferring to </w:t>
            </w:r>
            <w:r w:rsidR="00153F00">
              <w:rPr>
                <w:sz w:val="24"/>
                <w:szCs w:val="24"/>
              </w:rPr>
              <w:t>Boasley Cross Primary</w:t>
            </w:r>
            <w:r w:rsidRPr="00DA7DC1">
              <w:rPr>
                <w:sz w:val="24"/>
                <w:szCs w:val="24"/>
              </w:rPr>
              <w:t xml:space="preserve"> from other settings if an area of SEN has already been identified. </w:t>
            </w:r>
            <w:r>
              <w:rPr>
                <w:sz w:val="24"/>
                <w:szCs w:val="24"/>
              </w:rPr>
              <w:t>Where necessary, t</w:t>
            </w:r>
            <w:r w:rsidRPr="00DA7DC1">
              <w:rPr>
                <w:sz w:val="24"/>
                <w:szCs w:val="24"/>
              </w:rPr>
              <w:t>he SENC</w:t>
            </w:r>
            <w:r>
              <w:rPr>
                <w:sz w:val="24"/>
                <w:szCs w:val="24"/>
              </w:rPr>
              <w:t>o</w:t>
            </w:r>
            <w:r w:rsidRPr="00DA7DC1">
              <w:rPr>
                <w:sz w:val="24"/>
                <w:szCs w:val="24"/>
              </w:rPr>
              <w:t xml:space="preserve"> will support transition each year from class to class. </w:t>
            </w:r>
          </w:p>
          <w:p w:rsidR="00DA7DC1" w:rsidRDefault="00DA7DC1">
            <w:pPr>
              <w:rPr>
                <w:sz w:val="24"/>
                <w:szCs w:val="24"/>
              </w:rPr>
            </w:pPr>
          </w:p>
          <w:p w:rsidR="00DA7DC1" w:rsidRPr="00DA7DC1" w:rsidRDefault="00DA7DC1">
            <w:pPr>
              <w:rPr>
                <w:sz w:val="24"/>
                <w:szCs w:val="24"/>
              </w:rPr>
            </w:pPr>
            <w:r w:rsidRPr="00DA7DC1">
              <w:rPr>
                <w:sz w:val="24"/>
                <w:szCs w:val="24"/>
              </w:rPr>
              <w:t>When children move to another school</w:t>
            </w:r>
            <w:r>
              <w:rPr>
                <w:sz w:val="24"/>
                <w:szCs w:val="24"/>
              </w:rPr>
              <w:t>,</w:t>
            </w:r>
            <w:r w:rsidRPr="00DA7DC1">
              <w:rPr>
                <w:sz w:val="24"/>
                <w:szCs w:val="24"/>
              </w:rPr>
              <w:t xml:space="preserve"> information will be shared with the new school and if appropriate a meeting will be held between the two schools.</w:t>
            </w:r>
            <w:r w:rsidR="00833A72">
              <w:rPr>
                <w:sz w:val="24"/>
                <w:szCs w:val="24"/>
              </w:rPr>
              <w:t xml:space="preserve">  </w:t>
            </w:r>
            <w:r w:rsidR="009D5469">
              <w:rPr>
                <w:sz w:val="24"/>
                <w:szCs w:val="24"/>
              </w:rPr>
              <w:t xml:space="preserve"> </w:t>
            </w:r>
            <w:r w:rsidR="00833A72" w:rsidRPr="00833A72">
              <w:rPr>
                <w:sz w:val="24"/>
                <w:szCs w:val="24"/>
              </w:rPr>
              <w:t>The SENCo meets with the SENCo of our feeder colleges to ensure that information is shared before transition.</w:t>
            </w:r>
            <w:r w:rsidR="00833A72">
              <w:rPr>
                <w:sz w:val="24"/>
                <w:szCs w:val="24"/>
              </w:rPr>
              <w:t xml:space="preserve">  </w:t>
            </w:r>
            <w:r w:rsidRPr="00DA7DC1">
              <w:rPr>
                <w:sz w:val="24"/>
                <w:szCs w:val="24"/>
              </w:rPr>
              <w:t>If a child transfers to</w:t>
            </w:r>
            <w:r w:rsidR="009D5469">
              <w:rPr>
                <w:sz w:val="24"/>
                <w:szCs w:val="24"/>
              </w:rPr>
              <w:t xml:space="preserve"> </w:t>
            </w:r>
            <w:r w:rsidR="00153F00">
              <w:rPr>
                <w:sz w:val="24"/>
                <w:szCs w:val="24"/>
              </w:rPr>
              <w:t>Boasley Cross Primary</w:t>
            </w:r>
            <w:r w:rsidRPr="00DA7DC1">
              <w:rPr>
                <w:sz w:val="24"/>
                <w:szCs w:val="24"/>
              </w:rPr>
              <w:t xml:space="preserve"> from another school, information will be requested from the previous school.</w:t>
            </w:r>
          </w:p>
        </w:tc>
      </w:tr>
      <w:tr w:rsidR="00DA7DC1" w:rsidTr="00DA7DC1">
        <w:tc>
          <w:tcPr>
            <w:tcW w:w="10456" w:type="dxa"/>
          </w:tcPr>
          <w:p w:rsidR="00DA7DC1" w:rsidRDefault="00833A72">
            <w:pPr>
              <w:rPr>
                <w:sz w:val="28"/>
                <w:szCs w:val="28"/>
              </w:rPr>
            </w:pPr>
            <w:r w:rsidRPr="00833A72">
              <w:rPr>
                <w:b/>
                <w:bCs/>
                <w:sz w:val="28"/>
                <w:szCs w:val="28"/>
              </w:rPr>
              <w:t>How will my child be included in activities outside the school classroom including school trips?</w:t>
            </w:r>
            <w:r w:rsidRPr="00833A72">
              <w:rPr>
                <w:sz w:val="28"/>
                <w:szCs w:val="28"/>
              </w:rPr>
              <w:t> </w:t>
            </w:r>
          </w:p>
          <w:p w:rsidR="00833A72" w:rsidRDefault="00833A72">
            <w:pPr>
              <w:rPr>
                <w:sz w:val="28"/>
                <w:szCs w:val="28"/>
              </w:rPr>
            </w:pPr>
          </w:p>
          <w:p w:rsidR="00833A72" w:rsidRDefault="00833A72">
            <w:pPr>
              <w:rPr>
                <w:sz w:val="24"/>
                <w:szCs w:val="24"/>
              </w:rPr>
            </w:pPr>
            <w:r w:rsidRPr="00833A72">
              <w:rPr>
                <w:sz w:val="24"/>
                <w:szCs w:val="24"/>
              </w:rPr>
              <w:t>There are many extra-curricular activities available and students identified as having SEN are able to access all of them</w:t>
            </w:r>
            <w:r>
              <w:rPr>
                <w:sz w:val="24"/>
                <w:szCs w:val="24"/>
              </w:rPr>
              <w:t>.</w:t>
            </w:r>
          </w:p>
          <w:p w:rsidR="00833A72" w:rsidRDefault="00833A72">
            <w:pPr>
              <w:rPr>
                <w:sz w:val="24"/>
                <w:szCs w:val="24"/>
              </w:rPr>
            </w:pPr>
          </w:p>
          <w:p w:rsidR="00833A72" w:rsidRDefault="00833A72">
            <w:pPr>
              <w:rPr>
                <w:sz w:val="24"/>
                <w:szCs w:val="24"/>
              </w:rPr>
            </w:pPr>
            <w:r>
              <w:rPr>
                <w:sz w:val="24"/>
                <w:szCs w:val="24"/>
              </w:rPr>
              <w:t>I</w:t>
            </w:r>
            <w:r w:rsidRPr="00833A72">
              <w:rPr>
                <w:sz w:val="24"/>
                <w:szCs w:val="24"/>
              </w:rPr>
              <w:t>f it is identified that a student will need extra support to enable them to enjoy extra-curricular activities then we liaise closely with parents/carers</w:t>
            </w:r>
            <w:r w:rsidR="005654F0">
              <w:rPr>
                <w:sz w:val="24"/>
                <w:szCs w:val="24"/>
              </w:rPr>
              <w:t>,</w:t>
            </w:r>
            <w:r w:rsidRPr="00833A72">
              <w:rPr>
                <w:sz w:val="24"/>
                <w:szCs w:val="24"/>
              </w:rPr>
              <w:t xml:space="preserve"> the student</w:t>
            </w:r>
            <w:r w:rsidR="005654F0">
              <w:rPr>
                <w:sz w:val="24"/>
                <w:szCs w:val="24"/>
              </w:rPr>
              <w:t>,</w:t>
            </w:r>
            <w:r w:rsidRPr="00833A72">
              <w:rPr>
                <w:sz w:val="24"/>
                <w:szCs w:val="24"/>
              </w:rPr>
              <w:t xml:space="preserve"> the staff members involved in organising the activity and the operators or providers of the activity.</w:t>
            </w:r>
          </w:p>
          <w:p w:rsidR="00833A72" w:rsidRDefault="00833A72">
            <w:pPr>
              <w:rPr>
                <w:sz w:val="24"/>
                <w:szCs w:val="24"/>
              </w:rPr>
            </w:pPr>
          </w:p>
          <w:p w:rsidR="00833A72" w:rsidRPr="00833A72" w:rsidRDefault="00833A72">
            <w:pPr>
              <w:rPr>
                <w:sz w:val="24"/>
                <w:szCs w:val="24"/>
              </w:rPr>
            </w:pPr>
            <w:r w:rsidRPr="00833A72">
              <w:rPr>
                <w:sz w:val="24"/>
                <w:szCs w:val="24"/>
              </w:rPr>
              <w:t>Please see our school website for an up to date list of activities available within the school</w:t>
            </w:r>
            <w:r>
              <w:rPr>
                <w:sz w:val="24"/>
                <w:szCs w:val="24"/>
              </w:rPr>
              <w:t>.</w:t>
            </w:r>
          </w:p>
        </w:tc>
      </w:tr>
      <w:tr w:rsidR="00833A72" w:rsidTr="00DA7DC1">
        <w:tc>
          <w:tcPr>
            <w:tcW w:w="10456" w:type="dxa"/>
          </w:tcPr>
          <w:p w:rsidR="00833A72" w:rsidRDefault="00833A72">
            <w:pPr>
              <w:rPr>
                <w:b/>
                <w:bCs/>
                <w:sz w:val="28"/>
                <w:szCs w:val="28"/>
              </w:rPr>
            </w:pPr>
            <w:r w:rsidRPr="00833A72">
              <w:rPr>
                <w:b/>
                <w:bCs/>
                <w:sz w:val="28"/>
                <w:szCs w:val="28"/>
              </w:rPr>
              <w:t>What support will there be for my child’s overall well-being?</w:t>
            </w:r>
          </w:p>
          <w:p w:rsidR="00833A72" w:rsidRDefault="00833A72">
            <w:pPr>
              <w:rPr>
                <w:b/>
                <w:bCs/>
                <w:sz w:val="28"/>
                <w:szCs w:val="28"/>
              </w:rPr>
            </w:pPr>
          </w:p>
          <w:p w:rsidR="00833A72" w:rsidRDefault="00833A72">
            <w:pPr>
              <w:rPr>
                <w:bCs/>
                <w:sz w:val="24"/>
                <w:szCs w:val="24"/>
              </w:rPr>
            </w:pPr>
            <w:r w:rsidRPr="00833A72">
              <w:rPr>
                <w:bCs/>
                <w:sz w:val="24"/>
                <w:szCs w:val="24"/>
              </w:rPr>
              <w:t>Social</w:t>
            </w:r>
            <w:r>
              <w:rPr>
                <w:bCs/>
                <w:sz w:val="24"/>
                <w:szCs w:val="24"/>
              </w:rPr>
              <w:t xml:space="preserve"> and emotional</w:t>
            </w:r>
            <w:r w:rsidR="00074E50">
              <w:rPr>
                <w:bCs/>
                <w:sz w:val="24"/>
                <w:szCs w:val="24"/>
              </w:rPr>
              <w:t xml:space="preserve"> development </w:t>
            </w:r>
            <w:r w:rsidRPr="00833A72">
              <w:rPr>
                <w:bCs/>
                <w:sz w:val="24"/>
                <w:szCs w:val="24"/>
              </w:rPr>
              <w:t>is an integral part of the curriculum and is also a key focus of assemblies</w:t>
            </w:r>
            <w:r w:rsidR="00074E50">
              <w:rPr>
                <w:bCs/>
                <w:sz w:val="24"/>
                <w:szCs w:val="24"/>
              </w:rPr>
              <w:t>.</w:t>
            </w:r>
          </w:p>
          <w:p w:rsidR="00074E50" w:rsidRDefault="00074E50">
            <w:pPr>
              <w:rPr>
                <w:bCs/>
                <w:sz w:val="24"/>
                <w:szCs w:val="24"/>
              </w:rPr>
            </w:pPr>
          </w:p>
          <w:p w:rsidR="00074E50" w:rsidRPr="00833A72" w:rsidRDefault="00153F00">
            <w:pPr>
              <w:rPr>
                <w:bCs/>
                <w:sz w:val="24"/>
                <w:szCs w:val="24"/>
              </w:rPr>
            </w:pPr>
            <w:r>
              <w:rPr>
                <w:bCs/>
                <w:sz w:val="24"/>
                <w:szCs w:val="24"/>
              </w:rPr>
              <w:t>Boasley Cross Primary</w:t>
            </w:r>
            <w:r w:rsidR="00074E50">
              <w:rPr>
                <w:bCs/>
                <w:sz w:val="24"/>
                <w:szCs w:val="24"/>
              </w:rPr>
              <w:t xml:space="preserve"> is adopting the Boxall Profile Online this year.  It is</w:t>
            </w:r>
            <w:r w:rsidR="00074E50" w:rsidRPr="00074E50">
              <w:rPr>
                <w:bCs/>
                <w:sz w:val="24"/>
                <w:szCs w:val="24"/>
              </w:rPr>
              <w:t xml:space="preserve"> used to measure </w:t>
            </w:r>
            <w:r w:rsidR="00074E50">
              <w:rPr>
                <w:bCs/>
                <w:sz w:val="24"/>
                <w:szCs w:val="24"/>
              </w:rPr>
              <w:t xml:space="preserve">the </w:t>
            </w:r>
            <w:r w:rsidR="00074E50" w:rsidRPr="00074E50">
              <w:rPr>
                <w:bCs/>
                <w:sz w:val="24"/>
                <w:szCs w:val="24"/>
              </w:rPr>
              <w:t xml:space="preserve">emotional development </w:t>
            </w:r>
            <w:r w:rsidR="00074E50">
              <w:rPr>
                <w:bCs/>
                <w:sz w:val="24"/>
                <w:szCs w:val="24"/>
              </w:rPr>
              <w:t xml:space="preserve">of </w:t>
            </w:r>
            <w:r w:rsidR="00074E50" w:rsidRPr="00074E50">
              <w:rPr>
                <w:bCs/>
                <w:sz w:val="24"/>
                <w:szCs w:val="24"/>
              </w:rPr>
              <w:t>children</w:t>
            </w:r>
            <w:r w:rsidR="00074E50">
              <w:rPr>
                <w:bCs/>
                <w:sz w:val="24"/>
                <w:szCs w:val="24"/>
              </w:rPr>
              <w:t xml:space="preserve"> and, if there is a need, it suggests a number of personalised interventions.</w:t>
            </w:r>
          </w:p>
        </w:tc>
      </w:tr>
      <w:tr w:rsidR="00074E50" w:rsidTr="00DA7DC1">
        <w:tc>
          <w:tcPr>
            <w:tcW w:w="10456" w:type="dxa"/>
          </w:tcPr>
          <w:p w:rsidR="00074E50" w:rsidRDefault="00074E50">
            <w:pPr>
              <w:rPr>
                <w:b/>
                <w:bCs/>
                <w:sz w:val="28"/>
                <w:szCs w:val="28"/>
              </w:rPr>
            </w:pPr>
            <w:r w:rsidRPr="00074E50">
              <w:rPr>
                <w:b/>
                <w:bCs/>
                <w:sz w:val="28"/>
                <w:szCs w:val="28"/>
              </w:rPr>
              <w:t>How do we ensure that teaching staff and other staff have the expertise needed to support children and young people with special educational needs?</w:t>
            </w:r>
          </w:p>
          <w:p w:rsidR="00074E50" w:rsidRDefault="00074E50">
            <w:pPr>
              <w:rPr>
                <w:b/>
                <w:bCs/>
                <w:sz w:val="28"/>
                <w:szCs w:val="28"/>
              </w:rPr>
            </w:pPr>
          </w:p>
          <w:p w:rsidR="00074E50" w:rsidRPr="00074E50" w:rsidRDefault="00153F00">
            <w:pPr>
              <w:rPr>
                <w:bCs/>
                <w:sz w:val="24"/>
                <w:szCs w:val="24"/>
              </w:rPr>
            </w:pPr>
            <w:r>
              <w:rPr>
                <w:bCs/>
                <w:sz w:val="24"/>
                <w:szCs w:val="24"/>
              </w:rPr>
              <w:t>Boasley Cross Primary</w:t>
            </w:r>
            <w:r w:rsidR="00074E50" w:rsidRPr="00074E50">
              <w:rPr>
                <w:bCs/>
                <w:sz w:val="24"/>
                <w:szCs w:val="24"/>
              </w:rPr>
              <w:t xml:space="preserve"> ensures teachers and TAs are provided with on-going high quality CPD</w:t>
            </w:r>
            <w:r w:rsidR="00B91221">
              <w:rPr>
                <w:bCs/>
                <w:sz w:val="24"/>
                <w:szCs w:val="24"/>
              </w:rPr>
              <w:t xml:space="preserve"> </w:t>
            </w:r>
            <w:r w:rsidR="00074E50" w:rsidRPr="00074E50">
              <w:rPr>
                <w:bCs/>
                <w:sz w:val="24"/>
                <w:szCs w:val="24"/>
              </w:rPr>
              <w:t>which is built into the annual training program</w:t>
            </w:r>
            <w:r w:rsidR="00B91221">
              <w:rPr>
                <w:bCs/>
                <w:sz w:val="24"/>
                <w:szCs w:val="24"/>
              </w:rPr>
              <w:t>.  So far, teachers and T</w:t>
            </w:r>
            <w:r w:rsidR="00E00C76">
              <w:rPr>
                <w:bCs/>
                <w:sz w:val="24"/>
                <w:szCs w:val="24"/>
              </w:rPr>
              <w:t>A</w:t>
            </w:r>
            <w:r w:rsidR="00B91221">
              <w:rPr>
                <w:bCs/>
                <w:sz w:val="24"/>
                <w:szCs w:val="24"/>
              </w:rPr>
              <w:t xml:space="preserve">s have had </w:t>
            </w:r>
            <w:r w:rsidR="00E00C76">
              <w:rPr>
                <w:bCs/>
                <w:sz w:val="24"/>
                <w:szCs w:val="24"/>
              </w:rPr>
              <w:t>training in</w:t>
            </w:r>
            <w:r w:rsidR="00B91221">
              <w:rPr>
                <w:bCs/>
                <w:sz w:val="24"/>
                <w:szCs w:val="24"/>
              </w:rPr>
              <w:t xml:space="preserve"> t</w:t>
            </w:r>
            <w:r w:rsidR="00E00C76">
              <w:rPr>
                <w:bCs/>
                <w:sz w:val="24"/>
                <w:szCs w:val="24"/>
              </w:rPr>
              <w:t>he SEN context and autism awareness.  Individual teachers and TAs are also given opportunities to access training from external providers such as the Devon Dyslexia Outreach Centre.</w:t>
            </w:r>
          </w:p>
        </w:tc>
      </w:tr>
      <w:tr w:rsidR="00E00C76" w:rsidTr="00DA7DC1">
        <w:tc>
          <w:tcPr>
            <w:tcW w:w="10456" w:type="dxa"/>
          </w:tcPr>
          <w:p w:rsidR="00E00C76" w:rsidRDefault="00E00C76" w:rsidP="00E00C76">
            <w:pPr>
              <w:rPr>
                <w:b/>
                <w:sz w:val="28"/>
                <w:szCs w:val="28"/>
              </w:rPr>
            </w:pPr>
            <w:r w:rsidRPr="00E00C76">
              <w:rPr>
                <w:b/>
                <w:sz w:val="28"/>
                <w:szCs w:val="28"/>
              </w:rPr>
              <w:t>How accessible is the school indoors and out?</w:t>
            </w:r>
          </w:p>
          <w:p w:rsidR="001558CC" w:rsidRDefault="001558CC" w:rsidP="00E00C76"/>
          <w:p w:rsidR="001558CC" w:rsidRDefault="00153F00" w:rsidP="00E00C76">
            <w:pPr>
              <w:rPr>
                <w:sz w:val="24"/>
                <w:szCs w:val="24"/>
              </w:rPr>
            </w:pPr>
            <w:r>
              <w:rPr>
                <w:sz w:val="24"/>
                <w:szCs w:val="24"/>
              </w:rPr>
              <w:t xml:space="preserve">Boasley Cross Primary </w:t>
            </w:r>
            <w:bookmarkStart w:id="0" w:name="_GoBack"/>
            <w:bookmarkEnd w:id="0"/>
            <w:r w:rsidR="001558CC">
              <w:rPr>
                <w:sz w:val="24"/>
                <w:szCs w:val="24"/>
              </w:rPr>
              <w:t xml:space="preserve">is </w:t>
            </w:r>
            <w:r w:rsidR="001558CC" w:rsidRPr="001558CC">
              <w:rPr>
                <w:sz w:val="24"/>
                <w:szCs w:val="24"/>
              </w:rPr>
              <w:t xml:space="preserve">wheelchair accessible and there are disabled toilet and changing facilities.  </w:t>
            </w:r>
            <w:r w:rsidR="001558CC">
              <w:rPr>
                <w:sz w:val="24"/>
                <w:szCs w:val="24"/>
              </w:rPr>
              <w:t xml:space="preserve">Visitors can park </w:t>
            </w:r>
            <w:r w:rsidR="001558CC" w:rsidRPr="001558CC">
              <w:rPr>
                <w:sz w:val="24"/>
                <w:szCs w:val="24"/>
              </w:rPr>
              <w:t>close to the school.</w:t>
            </w:r>
          </w:p>
          <w:p w:rsidR="001558CC" w:rsidRDefault="001558CC" w:rsidP="00E00C76">
            <w:pPr>
              <w:rPr>
                <w:sz w:val="24"/>
                <w:szCs w:val="24"/>
              </w:rPr>
            </w:pPr>
          </w:p>
          <w:p w:rsidR="001558CC" w:rsidRPr="001558CC" w:rsidRDefault="001558CC" w:rsidP="00E00C76">
            <w:pPr>
              <w:rPr>
                <w:sz w:val="24"/>
                <w:szCs w:val="24"/>
              </w:rPr>
            </w:pPr>
            <w:r>
              <w:rPr>
                <w:sz w:val="24"/>
                <w:szCs w:val="24"/>
              </w:rPr>
              <w:t>Fo</w:t>
            </w:r>
            <w:r w:rsidR="005654F0">
              <w:rPr>
                <w:sz w:val="24"/>
                <w:szCs w:val="24"/>
              </w:rPr>
              <w:t>r</w:t>
            </w:r>
            <w:r>
              <w:rPr>
                <w:sz w:val="24"/>
                <w:szCs w:val="24"/>
              </w:rPr>
              <w:t xml:space="preserve"> more information about how we aim to improve accessibility, please see the Accessibility Plan on the school website.</w:t>
            </w:r>
          </w:p>
        </w:tc>
      </w:tr>
    </w:tbl>
    <w:p w:rsidR="00447538" w:rsidRDefault="00447538">
      <w:r>
        <w:br w:type="page"/>
      </w:r>
    </w:p>
    <w:tbl>
      <w:tblPr>
        <w:tblStyle w:val="TableGrid"/>
        <w:tblW w:w="0" w:type="auto"/>
        <w:tblLook w:val="04A0"/>
      </w:tblPr>
      <w:tblGrid>
        <w:gridCol w:w="10456"/>
      </w:tblGrid>
      <w:tr w:rsidR="001558CC" w:rsidTr="001558CC">
        <w:tc>
          <w:tcPr>
            <w:tcW w:w="10456" w:type="dxa"/>
          </w:tcPr>
          <w:p w:rsidR="001558CC" w:rsidRDefault="00A52724">
            <w:pPr>
              <w:rPr>
                <w:b/>
                <w:bCs/>
                <w:sz w:val="28"/>
                <w:szCs w:val="28"/>
              </w:rPr>
            </w:pPr>
            <w:r w:rsidRPr="00A52724">
              <w:rPr>
                <w:b/>
                <w:bCs/>
                <w:sz w:val="28"/>
                <w:szCs w:val="28"/>
              </w:rPr>
              <w:lastRenderedPageBreak/>
              <w:t>Who do I contact if I wish to complain about the provision for a SEN student?</w:t>
            </w:r>
          </w:p>
          <w:p w:rsidR="00A52724" w:rsidRDefault="00A52724">
            <w:pPr>
              <w:rPr>
                <w:sz w:val="28"/>
                <w:szCs w:val="28"/>
              </w:rPr>
            </w:pPr>
          </w:p>
          <w:p w:rsidR="00A52724" w:rsidRPr="00A52724" w:rsidRDefault="00A52724" w:rsidP="00A52724">
            <w:pPr>
              <w:rPr>
                <w:sz w:val="24"/>
                <w:szCs w:val="24"/>
              </w:rPr>
            </w:pPr>
            <w:r w:rsidRPr="00A52724">
              <w:rPr>
                <w:sz w:val="24"/>
                <w:szCs w:val="24"/>
                <w:lang/>
              </w:rPr>
              <w:t>In the first instance</w:t>
            </w:r>
            <w:r>
              <w:rPr>
                <w:sz w:val="24"/>
                <w:szCs w:val="24"/>
                <w:lang/>
              </w:rPr>
              <w:t>,</w:t>
            </w:r>
            <w:r w:rsidRPr="00A52724">
              <w:rPr>
                <w:sz w:val="24"/>
                <w:szCs w:val="24"/>
                <w:lang/>
              </w:rPr>
              <w:t xml:space="preserve"> most concerns are easily resolved by informal discussions with the relevant class teacher. When issues cannot be resolved through this approach parents/</w:t>
            </w:r>
            <w:proofErr w:type="spellStart"/>
            <w:r w:rsidRPr="00A52724">
              <w:rPr>
                <w:sz w:val="24"/>
                <w:szCs w:val="24"/>
                <w:lang/>
              </w:rPr>
              <w:t>carers</w:t>
            </w:r>
            <w:proofErr w:type="spellEnd"/>
            <w:r w:rsidRPr="00A52724">
              <w:rPr>
                <w:sz w:val="24"/>
                <w:szCs w:val="24"/>
                <w:lang/>
              </w:rPr>
              <w:t> should raise their concerns with the</w:t>
            </w:r>
            <w:r>
              <w:rPr>
                <w:sz w:val="24"/>
                <w:szCs w:val="24"/>
                <w:lang/>
              </w:rPr>
              <w:t xml:space="preserve"> </w:t>
            </w:r>
            <w:r w:rsidRPr="00A52724">
              <w:rPr>
                <w:sz w:val="24"/>
                <w:szCs w:val="24"/>
                <w:lang/>
              </w:rPr>
              <w:t>SENCo or Head of School.  If the complaint concerns the SENCo or Head of School, then the complaint should be raised with the Federatio</w:t>
            </w:r>
            <w:r>
              <w:rPr>
                <w:sz w:val="24"/>
                <w:szCs w:val="24"/>
                <w:lang/>
              </w:rPr>
              <w:t>n</w:t>
            </w:r>
            <w:r w:rsidRPr="00A52724">
              <w:rPr>
                <w:sz w:val="24"/>
                <w:szCs w:val="24"/>
                <w:lang/>
              </w:rPr>
              <w:t xml:space="preserve"> Executive Head.  Should a complaint through these channels not reach satisfaction then a complaint can be raised through the Chair of Governors and/or the Executive Principal of the Dartmoor Multi-Academy Trust.</w:t>
            </w:r>
            <w:r w:rsidRPr="00A52724">
              <w:rPr>
                <w:sz w:val="24"/>
                <w:szCs w:val="24"/>
              </w:rPr>
              <w:t> </w:t>
            </w:r>
          </w:p>
          <w:p w:rsidR="00A52724" w:rsidRPr="00A52724" w:rsidRDefault="00A52724" w:rsidP="00A52724">
            <w:pPr>
              <w:rPr>
                <w:sz w:val="24"/>
                <w:szCs w:val="24"/>
              </w:rPr>
            </w:pPr>
            <w:r w:rsidRPr="00A52724">
              <w:rPr>
                <w:sz w:val="24"/>
                <w:szCs w:val="24"/>
              </w:rPr>
              <w:t> </w:t>
            </w:r>
            <w:r w:rsidRPr="00A52724">
              <w:rPr>
                <w:sz w:val="24"/>
                <w:szCs w:val="24"/>
              </w:rPr>
              <w:br/>
            </w:r>
            <w:r w:rsidRPr="00A52724">
              <w:rPr>
                <w:sz w:val="24"/>
                <w:szCs w:val="24"/>
                <w:lang/>
              </w:rPr>
              <w:t>The Dartmoor Multi-Academy Trust has a complaints policy which parents</w:t>
            </w:r>
            <w:r w:rsidR="005654F0">
              <w:rPr>
                <w:sz w:val="24"/>
                <w:szCs w:val="24"/>
                <w:lang/>
              </w:rPr>
              <w:t xml:space="preserve"> can find on the school website</w:t>
            </w:r>
            <w:r w:rsidRPr="00A52724">
              <w:rPr>
                <w:sz w:val="24"/>
                <w:szCs w:val="24"/>
                <w:lang/>
              </w:rPr>
              <w:t xml:space="preserve"> and they can also seek independent support from Devon Information Advice and Support for SEND (previously Devon Parent Partnership) via the contact details given at the start of this document</w:t>
            </w:r>
            <w:r>
              <w:rPr>
                <w:sz w:val="24"/>
                <w:szCs w:val="24"/>
                <w:lang/>
              </w:rPr>
              <w:t>.</w:t>
            </w:r>
          </w:p>
          <w:p w:rsidR="00A52724" w:rsidRPr="00A52724" w:rsidRDefault="00A52724">
            <w:pPr>
              <w:rPr>
                <w:sz w:val="28"/>
                <w:szCs w:val="28"/>
              </w:rPr>
            </w:pPr>
          </w:p>
        </w:tc>
      </w:tr>
      <w:tr w:rsidR="001558CC" w:rsidTr="001558CC">
        <w:tc>
          <w:tcPr>
            <w:tcW w:w="10456" w:type="dxa"/>
          </w:tcPr>
          <w:p w:rsidR="007146BD" w:rsidRPr="007146BD" w:rsidRDefault="007146BD" w:rsidP="007146BD">
            <w:pPr>
              <w:rPr>
                <w:sz w:val="28"/>
                <w:szCs w:val="28"/>
              </w:rPr>
            </w:pPr>
            <w:r w:rsidRPr="007146BD">
              <w:rPr>
                <w:b/>
                <w:bCs/>
                <w:sz w:val="28"/>
                <w:szCs w:val="28"/>
              </w:rPr>
              <w:t>Useful reference documents/contacts:</w:t>
            </w:r>
            <w:r w:rsidRPr="007146BD">
              <w:rPr>
                <w:sz w:val="28"/>
                <w:szCs w:val="28"/>
              </w:rPr>
              <w:t> </w:t>
            </w:r>
          </w:p>
          <w:p w:rsidR="007146BD" w:rsidRPr="007146BD" w:rsidRDefault="007146BD" w:rsidP="007146BD">
            <w:r w:rsidRPr="007146BD">
              <w:rPr>
                <w:b/>
                <w:bCs/>
              </w:rPr>
              <w:t> </w:t>
            </w:r>
            <w:r w:rsidRPr="007146BD">
              <w:t> </w:t>
            </w:r>
          </w:p>
          <w:p w:rsidR="007146BD" w:rsidRPr="007146BD" w:rsidRDefault="007146BD" w:rsidP="007146BD">
            <w:pPr>
              <w:rPr>
                <w:sz w:val="24"/>
                <w:szCs w:val="24"/>
              </w:rPr>
            </w:pPr>
            <w:r w:rsidRPr="007146BD">
              <w:rPr>
                <w:sz w:val="24"/>
                <w:szCs w:val="24"/>
              </w:rPr>
              <w:t>SEND Code of Practice 0-to-25 201</w:t>
            </w:r>
            <w:r w:rsidR="009F0303">
              <w:rPr>
                <w:sz w:val="24"/>
                <w:szCs w:val="24"/>
              </w:rPr>
              <w:t>5</w:t>
            </w:r>
            <w:r w:rsidRPr="007146BD">
              <w:rPr>
                <w:sz w:val="24"/>
                <w:szCs w:val="24"/>
              </w:rPr>
              <w:t>  </w:t>
            </w:r>
          </w:p>
          <w:p w:rsidR="007146BD" w:rsidRPr="007146BD" w:rsidRDefault="00B839CB" w:rsidP="007146BD">
            <w:pPr>
              <w:rPr>
                <w:sz w:val="24"/>
                <w:szCs w:val="24"/>
              </w:rPr>
            </w:pPr>
            <w:hyperlink r:id="rId7" w:tgtFrame="_blank" w:history="1">
              <w:r w:rsidR="007146BD" w:rsidRPr="007146BD">
                <w:rPr>
                  <w:rStyle w:val="Hyperlink"/>
                  <w:sz w:val="24"/>
                  <w:szCs w:val="24"/>
                </w:rPr>
                <w:t>https://www.gov.uk/government/publications/send-code-of-practice-0-to-25</w:t>
              </w:r>
            </w:hyperlink>
            <w:r w:rsidR="007146BD" w:rsidRPr="007146BD">
              <w:rPr>
                <w:sz w:val="24"/>
                <w:szCs w:val="24"/>
              </w:rPr>
              <w:t> </w:t>
            </w:r>
          </w:p>
          <w:p w:rsidR="007146BD" w:rsidRPr="007146BD" w:rsidRDefault="007146BD" w:rsidP="007146BD">
            <w:pPr>
              <w:rPr>
                <w:sz w:val="24"/>
                <w:szCs w:val="24"/>
              </w:rPr>
            </w:pPr>
            <w:r w:rsidRPr="007146BD">
              <w:rPr>
                <w:sz w:val="24"/>
                <w:szCs w:val="24"/>
              </w:rPr>
              <w:t>  </w:t>
            </w:r>
          </w:p>
          <w:p w:rsidR="007146BD" w:rsidRPr="007146BD" w:rsidRDefault="007146BD" w:rsidP="007146BD">
            <w:pPr>
              <w:rPr>
                <w:sz w:val="24"/>
                <w:szCs w:val="24"/>
              </w:rPr>
            </w:pPr>
            <w:r w:rsidRPr="007146BD">
              <w:rPr>
                <w:sz w:val="24"/>
                <w:szCs w:val="24"/>
              </w:rPr>
              <w:t>Devon Local Offer  </w:t>
            </w:r>
          </w:p>
          <w:p w:rsidR="007146BD" w:rsidRPr="007146BD" w:rsidRDefault="00B839CB" w:rsidP="007146BD">
            <w:pPr>
              <w:rPr>
                <w:sz w:val="24"/>
                <w:szCs w:val="24"/>
              </w:rPr>
            </w:pPr>
            <w:hyperlink r:id="rId8" w:tgtFrame="_blank" w:history="1">
              <w:r w:rsidR="007146BD" w:rsidRPr="007146BD">
                <w:rPr>
                  <w:rStyle w:val="Hyperlink"/>
                  <w:sz w:val="24"/>
                  <w:szCs w:val="24"/>
                </w:rPr>
                <w:t>https://new.devon.gov.uk/send/</w:t>
              </w:r>
            </w:hyperlink>
            <w:r w:rsidR="007146BD" w:rsidRPr="007146BD">
              <w:rPr>
                <w:sz w:val="24"/>
                <w:szCs w:val="24"/>
              </w:rPr>
              <w:t>  </w:t>
            </w:r>
          </w:p>
          <w:p w:rsidR="007146BD" w:rsidRPr="007146BD" w:rsidRDefault="007146BD" w:rsidP="007146BD">
            <w:pPr>
              <w:rPr>
                <w:sz w:val="24"/>
                <w:szCs w:val="24"/>
              </w:rPr>
            </w:pPr>
            <w:r w:rsidRPr="007146BD">
              <w:rPr>
                <w:sz w:val="24"/>
                <w:szCs w:val="24"/>
              </w:rPr>
              <w:t> </w:t>
            </w:r>
          </w:p>
          <w:p w:rsidR="007146BD" w:rsidRPr="007146BD" w:rsidRDefault="007146BD" w:rsidP="007146BD">
            <w:pPr>
              <w:rPr>
                <w:sz w:val="24"/>
                <w:szCs w:val="24"/>
              </w:rPr>
            </w:pPr>
            <w:r w:rsidRPr="007146BD">
              <w:rPr>
                <w:sz w:val="24"/>
                <w:szCs w:val="24"/>
              </w:rPr>
              <w:t>Devon Information Advice and Support for SEND (previously Devon Parent Partnership): 01392 383080  </w:t>
            </w:r>
          </w:p>
          <w:p w:rsidR="007146BD" w:rsidRPr="007146BD" w:rsidRDefault="00B839CB" w:rsidP="007146BD">
            <w:pPr>
              <w:rPr>
                <w:sz w:val="24"/>
                <w:szCs w:val="24"/>
              </w:rPr>
            </w:pPr>
            <w:hyperlink r:id="rId9" w:tgtFrame="_blank" w:history="1">
              <w:r w:rsidR="007146BD" w:rsidRPr="007146BD">
                <w:rPr>
                  <w:rStyle w:val="Hyperlink"/>
                  <w:sz w:val="24"/>
                  <w:szCs w:val="24"/>
                </w:rPr>
                <w:t>http://www.devonias.org.uk/</w:t>
              </w:r>
            </w:hyperlink>
            <w:r w:rsidR="007146BD" w:rsidRPr="007146BD">
              <w:rPr>
                <w:sz w:val="24"/>
                <w:szCs w:val="24"/>
              </w:rPr>
              <w:t>  </w:t>
            </w:r>
          </w:p>
          <w:p w:rsidR="007146BD" w:rsidRPr="007146BD" w:rsidRDefault="007146BD" w:rsidP="007146BD">
            <w:pPr>
              <w:rPr>
                <w:sz w:val="24"/>
                <w:szCs w:val="24"/>
              </w:rPr>
            </w:pPr>
            <w:r w:rsidRPr="007146BD">
              <w:rPr>
                <w:sz w:val="24"/>
                <w:szCs w:val="24"/>
              </w:rPr>
              <w:t> </w:t>
            </w:r>
          </w:p>
          <w:p w:rsidR="007146BD" w:rsidRPr="007146BD" w:rsidRDefault="007146BD" w:rsidP="007146BD">
            <w:pPr>
              <w:rPr>
                <w:sz w:val="24"/>
                <w:szCs w:val="24"/>
              </w:rPr>
            </w:pPr>
            <w:r w:rsidRPr="007146BD">
              <w:rPr>
                <w:sz w:val="24"/>
                <w:szCs w:val="24"/>
              </w:rPr>
              <w:t>Children and Families Act 2014  </w:t>
            </w:r>
          </w:p>
          <w:p w:rsidR="007146BD" w:rsidRPr="007146BD" w:rsidRDefault="00B839CB" w:rsidP="007146BD">
            <w:pPr>
              <w:rPr>
                <w:sz w:val="24"/>
                <w:szCs w:val="24"/>
              </w:rPr>
            </w:pPr>
            <w:hyperlink r:id="rId10" w:tgtFrame="_blank" w:history="1">
              <w:r w:rsidR="007146BD" w:rsidRPr="007146BD">
                <w:rPr>
                  <w:rStyle w:val="Hyperlink"/>
                  <w:sz w:val="24"/>
                  <w:szCs w:val="24"/>
                </w:rPr>
                <w:t>http://www.legislation.gov.uk/ukpga/2014/6/contents/enacted</w:t>
              </w:r>
            </w:hyperlink>
            <w:r w:rsidR="007146BD" w:rsidRPr="007146BD">
              <w:rPr>
                <w:sz w:val="24"/>
                <w:szCs w:val="24"/>
              </w:rPr>
              <w:t> </w:t>
            </w:r>
          </w:p>
          <w:p w:rsidR="007146BD" w:rsidRPr="007146BD" w:rsidRDefault="007146BD" w:rsidP="007146BD">
            <w:pPr>
              <w:rPr>
                <w:sz w:val="24"/>
                <w:szCs w:val="24"/>
              </w:rPr>
            </w:pPr>
            <w:r w:rsidRPr="007146BD">
              <w:rPr>
                <w:sz w:val="24"/>
                <w:szCs w:val="24"/>
              </w:rPr>
              <w:t>  </w:t>
            </w:r>
          </w:p>
          <w:p w:rsidR="007146BD" w:rsidRPr="007146BD" w:rsidRDefault="007146BD" w:rsidP="007146BD">
            <w:pPr>
              <w:rPr>
                <w:sz w:val="24"/>
                <w:szCs w:val="24"/>
              </w:rPr>
            </w:pPr>
            <w:r w:rsidRPr="007146BD">
              <w:rPr>
                <w:sz w:val="24"/>
                <w:szCs w:val="24"/>
              </w:rPr>
              <w:t>Equality Act 2010 (updated 2014)  </w:t>
            </w:r>
          </w:p>
          <w:p w:rsidR="007146BD" w:rsidRPr="007146BD" w:rsidRDefault="00B839CB" w:rsidP="007146BD">
            <w:pPr>
              <w:rPr>
                <w:sz w:val="24"/>
                <w:szCs w:val="24"/>
              </w:rPr>
            </w:pPr>
            <w:hyperlink r:id="rId11" w:tgtFrame="_blank" w:history="1">
              <w:r w:rsidR="007146BD" w:rsidRPr="007146BD">
                <w:rPr>
                  <w:rStyle w:val="Hyperlink"/>
                  <w:sz w:val="24"/>
                  <w:szCs w:val="24"/>
                </w:rPr>
                <w:t>http://www.legislation.gov.uk/ukpga/2010/15/contents</w:t>
              </w:r>
            </w:hyperlink>
            <w:r w:rsidR="007146BD" w:rsidRPr="007146BD">
              <w:rPr>
                <w:sz w:val="24"/>
                <w:szCs w:val="24"/>
              </w:rPr>
              <w:t> </w:t>
            </w:r>
          </w:p>
          <w:p w:rsidR="007146BD" w:rsidRPr="007146BD" w:rsidRDefault="007146BD" w:rsidP="007146BD">
            <w:pPr>
              <w:rPr>
                <w:sz w:val="24"/>
                <w:szCs w:val="24"/>
              </w:rPr>
            </w:pPr>
            <w:r w:rsidRPr="007146BD">
              <w:rPr>
                <w:sz w:val="24"/>
                <w:szCs w:val="24"/>
              </w:rPr>
              <w:t>  </w:t>
            </w:r>
          </w:p>
          <w:p w:rsidR="007146BD" w:rsidRPr="007146BD" w:rsidRDefault="007146BD" w:rsidP="007146BD">
            <w:pPr>
              <w:rPr>
                <w:sz w:val="24"/>
                <w:szCs w:val="24"/>
              </w:rPr>
            </w:pPr>
            <w:r w:rsidRPr="007146BD">
              <w:rPr>
                <w:sz w:val="24"/>
                <w:szCs w:val="24"/>
              </w:rPr>
              <w:t>Devon Parent Carers Voice (DPCV: 0345 1551 013)  </w:t>
            </w:r>
          </w:p>
          <w:p w:rsidR="007146BD" w:rsidRPr="007146BD" w:rsidRDefault="00B839CB" w:rsidP="007146BD">
            <w:pPr>
              <w:rPr>
                <w:sz w:val="24"/>
                <w:szCs w:val="24"/>
              </w:rPr>
            </w:pPr>
            <w:hyperlink r:id="rId12" w:tgtFrame="_blank" w:history="1">
              <w:r w:rsidR="007146BD" w:rsidRPr="007146BD">
                <w:rPr>
                  <w:rStyle w:val="Hyperlink"/>
                  <w:sz w:val="24"/>
                  <w:szCs w:val="24"/>
                </w:rPr>
                <w:t>www.devon.gov.uk/send</w:t>
              </w:r>
            </w:hyperlink>
            <w:r w:rsidR="007146BD" w:rsidRPr="007146BD">
              <w:rPr>
                <w:sz w:val="24"/>
                <w:szCs w:val="24"/>
              </w:rPr>
              <w:t>  </w:t>
            </w:r>
          </w:p>
          <w:p w:rsidR="001558CC" w:rsidRDefault="001558CC"/>
        </w:tc>
      </w:tr>
    </w:tbl>
    <w:p w:rsidR="00EF191C" w:rsidRDefault="00EF191C"/>
    <w:sectPr w:rsidR="00EF191C" w:rsidSect="00AB23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E3B"/>
    <w:multiLevelType w:val="hybridMultilevel"/>
    <w:tmpl w:val="B11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A1D72"/>
    <w:multiLevelType w:val="multilevel"/>
    <w:tmpl w:val="B5B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A6F5C"/>
    <w:multiLevelType w:val="hybridMultilevel"/>
    <w:tmpl w:val="CCE0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E6F94"/>
    <w:multiLevelType w:val="hybridMultilevel"/>
    <w:tmpl w:val="7ED8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10F89"/>
    <w:multiLevelType w:val="multilevel"/>
    <w:tmpl w:val="65C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9513F"/>
    <w:multiLevelType w:val="multilevel"/>
    <w:tmpl w:val="247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C57061"/>
    <w:multiLevelType w:val="multilevel"/>
    <w:tmpl w:val="169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DA3F06"/>
    <w:multiLevelType w:val="hybridMultilevel"/>
    <w:tmpl w:val="0174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C4ADC"/>
    <w:multiLevelType w:val="hybridMultilevel"/>
    <w:tmpl w:val="496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139B4"/>
    <w:multiLevelType w:val="multilevel"/>
    <w:tmpl w:val="BCF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72AD9"/>
    <w:multiLevelType w:val="multilevel"/>
    <w:tmpl w:val="1A6A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54550B"/>
    <w:multiLevelType w:val="multilevel"/>
    <w:tmpl w:val="8A740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
  </w:num>
  <w:num w:numId="4">
    <w:abstractNumId w:val="8"/>
  </w:num>
  <w:num w:numId="5">
    <w:abstractNumId w:val="7"/>
  </w:num>
  <w:num w:numId="6">
    <w:abstractNumId w:val="3"/>
  </w:num>
  <w:num w:numId="7">
    <w:abstractNumId w:val="0"/>
  </w:num>
  <w:num w:numId="8">
    <w:abstractNumId w:val="5"/>
  </w:num>
  <w:num w:numId="9">
    <w:abstractNumId w:val="4"/>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F191C"/>
    <w:rsid w:val="00053C16"/>
    <w:rsid w:val="00074E50"/>
    <w:rsid w:val="000E7585"/>
    <w:rsid w:val="00144516"/>
    <w:rsid w:val="0015340D"/>
    <w:rsid w:val="00153F00"/>
    <w:rsid w:val="001558CC"/>
    <w:rsid w:val="001728D3"/>
    <w:rsid w:val="001A3E0C"/>
    <w:rsid w:val="00286215"/>
    <w:rsid w:val="002B6080"/>
    <w:rsid w:val="003206C1"/>
    <w:rsid w:val="003D3F8C"/>
    <w:rsid w:val="0041398F"/>
    <w:rsid w:val="00447538"/>
    <w:rsid w:val="004A5D30"/>
    <w:rsid w:val="004B1EAC"/>
    <w:rsid w:val="004B5201"/>
    <w:rsid w:val="005654F0"/>
    <w:rsid w:val="005B5485"/>
    <w:rsid w:val="00636B60"/>
    <w:rsid w:val="007050B1"/>
    <w:rsid w:val="007146BD"/>
    <w:rsid w:val="00764FD8"/>
    <w:rsid w:val="00833A72"/>
    <w:rsid w:val="00877924"/>
    <w:rsid w:val="00881937"/>
    <w:rsid w:val="008C6EF1"/>
    <w:rsid w:val="008D382E"/>
    <w:rsid w:val="0097645A"/>
    <w:rsid w:val="009D5469"/>
    <w:rsid w:val="009E6800"/>
    <w:rsid w:val="009F0303"/>
    <w:rsid w:val="00A52724"/>
    <w:rsid w:val="00A632B5"/>
    <w:rsid w:val="00A75ED2"/>
    <w:rsid w:val="00AB230E"/>
    <w:rsid w:val="00AD0AC7"/>
    <w:rsid w:val="00B839CB"/>
    <w:rsid w:val="00B91221"/>
    <w:rsid w:val="00BA0AFB"/>
    <w:rsid w:val="00BF256E"/>
    <w:rsid w:val="00C260E6"/>
    <w:rsid w:val="00D732B3"/>
    <w:rsid w:val="00DA7DC1"/>
    <w:rsid w:val="00DD6412"/>
    <w:rsid w:val="00E00C76"/>
    <w:rsid w:val="00EA6B2F"/>
    <w:rsid w:val="00EF191C"/>
    <w:rsid w:val="00EF5280"/>
    <w:rsid w:val="00F16893"/>
    <w:rsid w:val="00F6674A"/>
    <w:rsid w:val="00FC01D6"/>
    <w:rsid w:val="00FD1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0C"/>
    <w:pPr>
      <w:ind w:left="720"/>
      <w:contextualSpacing/>
    </w:pPr>
  </w:style>
  <w:style w:type="character" w:styleId="Hyperlink">
    <w:name w:val="Hyperlink"/>
    <w:basedOn w:val="DefaultParagraphFont"/>
    <w:uiPriority w:val="99"/>
    <w:unhideWhenUsed/>
    <w:rsid w:val="00BF256E"/>
    <w:rPr>
      <w:color w:val="0563C1" w:themeColor="hyperlink"/>
      <w:u w:val="single"/>
    </w:rPr>
  </w:style>
  <w:style w:type="character" w:customStyle="1" w:styleId="UnresolvedMention">
    <w:name w:val="Unresolved Mention"/>
    <w:basedOn w:val="DefaultParagraphFont"/>
    <w:uiPriority w:val="99"/>
    <w:semiHidden/>
    <w:unhideWhenUsed/>
    <w:rsid w:val="00BF256E"/>
    <w:rPr>
      <w:color w:val="605E5C"/>
      <w:shd w:val="clear" w:color="auto" w:fill="E1DFDD"/>
    </w:rPr>
  </w:style>
  <w:style w:type="character" w:styleId="FollowedHyperlink">
    <w:name w:val="FollowedHyperlink"/>
    <w:basedOn w:val="DefaultParagraphFont"/>
    <w:uiPriority w:val="99"/>
    <w:semiHidden/>
    <w:unhideWhenUsed/>
    <w:rsid w:val="00BF256E"/>
    <w:rPr>
      <w:color w:val="954F72" w:themeColor="followedHyperlink"/>
      <w:u w:val="single"/>
    </w:rPr>
  </w:style>
  <w:style w:type="character" w:customStyle="1" w:styleId="normaltextrun">
    <w:name w:val="normaltextrun"/>
    <w:basedOn w:val="DefaultParagraphFont"/>
    <w:rsid w:val="00E00C76"/>
  </w:style>
  <w:style w:type="character" w:customStyle="1" w:styleId="eop">
    <w:name w:val="eop"/>
    <w:basedOn w:val="DefaultParagraphFont"/>
    <w:rsid w:val="00E00C76"/>
  </w:style>
</w:styles>
</file>

<file path=word/webSettings.xml><?xml version="1.0" encoding="utf-8"?>
<w:webSettings xmlns:r="http://schemas.openxmlformats.org/officeDocument/2006/relationships" xmlns:w="http://schemas.openxmlformats.org/wordprocessingml/2006/main">
  <w:divs>
    <w:div w:id="332071730">
      <w:bodyDiv w:val="1"/>
      <w:marLeft w:val="0"/>
      <w:marRight w:val="0"/>
      <w:marTop w:val="0"/>
      <w:marBottom w:val="0"/>
      <w:divBdr>
        <w:top w:val="none" w:sz="0" w:space="0" w:color="auto"/>
        <w:left w:val="none" w:sz="0" w:space="0" w:color="auto"/>
        <w:bottom w:val="none" w:sz="0" w:space="0" w:color="auto"/>
        <w:right w:val="none" w:sz="0" w:space="0" w:color="auto"/>
      </w:divBdr>
      <w:divsChild>
        <w:div w:id="1892383863">
          <w:marLeft w:val="0"/>
          <w:marRight w:val="0"/>
          <w:marTop w:val="0"/>
          <w:marBottom w:val="0"/>
          <w:divBdr>
            <w:top w:val="none" w:sz="0" w:space="0" w:color="auto"/>
            <w:left w:val="none" w:sz="0" w:space="0" w:color="auto"/>
            <w:bottom w:val="none" w:sz="0" w:space="0" w:color="auto"/>
            <w:right w:val="none" w:sz="0" w:space="0" w:color="auto"/>
          </w:divBdr>
        </w:div>
        <w:div w:id="183061159">
          <w:marLeft w:val="0"/>
          <w:marRight w:val="0"/>
          <w:marTop w:val="0"/>
          <w:marBottom w:val="0"/>
          <w:divBdr>
            <w:top w:val="none" w:sz="0" w:space="0" w:color="auto"/>
            <w:left w:val="none" w:sz="0" w:space="0" w:color="auto"/>
            <w:bottom w:val="none" w:sz="0" w:space="0" w:color="auto"/>
            <w:right w:val="none" w:sz="0" w:space="0" w:color="auto"/>
          </w:divBdr>
        </w:div>
        <w:div w:id="1635217516">
          <w:marLeft w:val="0"/>
          <w:marRight w:val="0"/>
          <w:marTop w:val="0"/>
          <w:marBottom w:val="0"/>
          <w:divBdr>
            <w:top w:val="none" w:sz="0" w:space="0" w:color="auto"/>
            <w:left w:val="none" w:sz="0" w:space="0" w:color="auto"/>
            <w:bottom w:val="none" w:sz="0" w:space="0" w:color="auto"/>
            <w:right w:val="none" w:sz="0" w:space="0" w:color="auto"/>
          </w:divBdr>
        </w:div>
      </w:divsChild>
    </w:div>
    <w:div w:id="656958503">
      <w:bodyDiv w:val="1"/>
      <w:marLeft w:val="0"/>
      <w:marRight w:val="0"/>
      <w:marTop w:val="0"/>
      <w:marBottom w:val="0"/>
      <w:divBdr>
        <w:top w:val="none" w:sz="0" w:space="0" w:color="auto"/>
        <w:left w:val="none" w:sz="0" w:space="0" w:color="auto"/>
        <w:bottom w:val="none" w:sz="0" w:space="0" w:color="auto"/>
        <w:right w:val="none" w:sz="0" w:space="0" w:color="auto"/>
      </w:divBdr>
      <w:divsChild>
        <w:div w:id="1904368769">
          <w:marLeft w:val="0"/>
          <w:marRight w:val="0"/>
          <w:marTop w:val="0"/>
          <w:marBottom w:val="0"/>
          <w:divBdr>
            <w:top w:val="none" w:sz="0" w:space="0" w:color="auto"/>
            <w:left w:val="none" w:sz="0" w:space="0" w:color="auto"/>
            <w:bottom w:val="none" w:sz="0" w:space="0" w:color="auto"/>
            <w:right w:val="none" w:sz="0" w:space="0" w:color="auto"/>
          </w:divBdr>
        </w:div>
        <w:div w:id="1541742098">
          <w:marLeft w:val="0"/>
          <w:marRight w:val="0"/>
          <w:marTop w:val="0"/>
          <w:marBottom w:val="0"/>
          <w:divBdr>
            <w:top w:val="none" w:sz="0" w:space="0" w:color="auto"/>
            <w:left w:val="none" w:sz="0" w:space="0" w:color="auto"/>
            <w:bottom w:val="none" w:sz="0" w:space="0" w:color="auto"/>
            <w:right w:val="none" w:sz="0" w:space="0" w:color="auto"/>
          </w:divBdr>
        </w:div>
      </w:divsChild>
    </w:div>
    <w:div w:id="890117389">
      <w:bodyDiv w:val="1"/>
      <w:marLeft w:val="0"/>
      <w:marRight w:val="0"/>
      <w:marTop w:val="0"/>
      <w:marBottom w:val="0"/>
      <w:divBdr>
        <w:top w:val="none" w:sz="0" w:space="0" w:color="auto"/>
        <w:left w:val="none" w:sz="0" w:space="0" w:color="auto"/>
        <w:bottom w:val="none" w:sz="0" w:space="0" w:color="auto"/>
        <w:right w:val="none" w:sz="0" w:space="0" w:color="auto"/>
      </w:divBdr>
      <w:divsChild>
        <w:div w:id="1239749381">
          <w:marLeft w:val="0"/>
          <w:marRight w:val="0"/>
          <w:marTop w:val="0"/>
          <w:marBottom w:val="0"/>
          <w:divBdr>
            <w:top w:val="none" w:sz="0" w:space="0" w:color="auto"/>
            <w:left w:val="none" w:sz="0" w:space="0" w:color="auto"/>
            <w:bottom w:val="none" w:sz="0" w:space="0" w:color="auto"/>
            <w:right w:val="none" w:sz="0" w:space="0" w:color="auto"/>
          </w:divBdr>
        </w:div>
        <w:div w:id="905066164">
          <w:marLeft w:val="0"/>
          <w:marRight w:val="0"/>
          <w:marTop w:val="0"/>
          <w:marBottom w:val="0"/>
          <w:divBdr>
            <w:top w:val="none" w:sz="0" w:space="0" w:color="auto"/>
            <w:left w:val="none" w:sz="0" w:space="0" w:color="auto"/>
            <w:bottom w:val="none" w:sz="0" w:space="0" w:color="auto"/>
            <w:right w:val="none" w:sz="0" w:space="0" w:color="auto"/>
          </w:divBdr>
        </w:div>
        <w:div w:id="574365904">
          <w:marLeft w:val="0"/>
          <w:marRight w:val="0"/>
          <w:marTop w:val="0"/>
          <w:marBottom w:val="0"/>
          <w:divBdr>
            <w:top w:val="none" w:sz="0" w:space="0" w:color="auto"/>
            <w:left w:val="none" w:sz="0" w:space="0" w:color="auto"/>
            <w:bottom w:val="none" w:sz="0" w:space="0" w:color="auto"/>
            <w:right w:val="none" w:sz="0" w:space="0" w:color="auto"/>
          </w:divBdr>
        </w:div>
        <w:div w:id="1528132832">
          <w:marLeft w:val="0"/>
          <w:marRight w:val="0"/>
          <w:marTop w:val="0"/>
          <w:marBottom w:val="0"/>
          <w:divBdr>
            <w:top w:val="none" w:sz="0" w:space="0" w:color="auto"/>
            <w:left w:val="none" w:sz="0" w:space="0" w:color="auto"/>
            <w:bottom w:val="none" w:sz="0" w:space="0" w:color="auto"/>
            <w:right w:val="none" w:sz="0" w:space="0" w:color="auto"/>
          </w:divBdr>
        </w:div>
        <w:div w:id="1881822445">
          <w:marLeft w:val="0"/>
          <w:marRight w:val="0"/>
          <w:marTop w:val="0"/>
          <w:marBottom w:val="0"/>
          <w:divBdr>
            <w:top w:val="none" w:sz="0" w:space="0" w:color="auto"/>
            <w:left w:val="none" w:sz="0" w:space="0" w:color="auto"/>
            <w:bottom w:val="none" w:sz="0" w:space="0" w:color="auto"/>
            <w:right w:val="none" w:sz="0" w:space="0" w:color="auto"/>
          </w:divBdr>
        </w:div>
        <w:div w:id="965504371">
          <w:marLeft w:val="0"/>
          <w:marRight w:val="0"/>
          <w:marTop w:val="0"/>
          <w:marBottom w:val="0"/>
          <w:divBdr>
            <w:top w:val="none" w:sz="0" w:space="0" w:color="auto"/>
            <w:left w:val="none" w:sz="0" w:space="0" w:color="auto"/>
            <w:bottom w:val="none" w:sz="0" w:space="0" w:color="auto"/>
            <w:right w:val="none" w:sz="0" w:space="0" w:color="auto"/>
          </w:divBdr>
        </w:div>
        <w:div w:id="180315912">
          <w:marLeft w:val="0"/>
          <w:marRight w:val="0"/>
          <w:marTop w:val="0"/>
          <w:marBottom w:val="0"/>
          <w:divBdr>
            <w:top w:val="none" w:sz="0" w:space="0" w:color="auto"/>
            <w:left w:val="none" w:sz="0" w:space="0" w:color="auto"/>
            <w:bottom w:val="none" w:sz="0" w:space="0" w:color="auto"/>
            <w:right w:val="none" w:sz="0" w:space="0" w:color="auto"/>
          </w:divBdr>
        </w:div>
        <w:div w:id="1311254911">
          <w:marLeft w:val="0"/>
          <w:marRight w:val="0"/>
          <w:marTop w:val="0"/>
          <w:marBottom w:val="0"/>
          <w:divBdr>
            <w:top w:val="none" w:sz="0" w:space="0" w:color="auto"/>
            <w:left w:val="none" w:sz="0" w:space="0" w:color="auto"/>
            <w:bottom w:val="none" w:sz="0" w:space="0" w:color="auto"/>
            <w:right w:val="none" w:sz="0" w:space="0" w:color="auto"/>
          </w:divBdr>
        </w:div>
        <w:div w:id="1902328009">
          <w:marLeft w:val="0"/>
          <w:marRight w:val="0"/>
          <w:marTop w:val="0"/>
          <w:marBottom w:val="0"/>
          <w:divBdr>
            <w:top w:val="none" w:sz="0" w:space="0" w:color="auto"/>
            <w:left w:val="none" w:sz="0" w:space="0" w:color="auto"/>
            <w:bottom w:val="none" w:sz="0" w:space="0" w:color="auto"/>
            <w:right w:val="none" w:sz="0" w:space="0" w:color="auto"/>
          </w:divBdr>
        </w:div>
        <w:div w:id="128403663">
          <w:marLeft w:val="0"/>
          <w:marRight w:val="0"/>
          <w:marTop w:val="0"/>
          <w:marBottom w:val="0"/>
          <w:divBdr>
            <w:top w:val="none" w:sz="0" w:space="0" w:color="auto"/>
            <w:left w:val="none" w:sz="0" w:space="0" w:color="auto"/>
            <w:bottom w:val="none" w:sz="0" w:space="0" w:color="auto"/>
            <w:right w:val="none" w:sz="0" w:space="0" w:color="auto"/>
          </w:divBdr>
        </w:div>
        <w:div w:id="1423599742">
          <w:marLeft w:val="0"/>
          <w:marRight w:val="0"/>
          <w:marTop w:val="0"/>
          <w:marBottom w:val="0"/>
          <w:divBdr>
            <w:top w:val="none" w:sz="0" w:space="0" w:color="auto"/>
            <w:left w:val="none" w:sz="0" w:space="0" w:color="auto"/>
            <w:bottom w:val="none" w:sz="0" w:space="0" w:color="auto"/>
            <w:right w:val="none" w:sz="0" w:space="0" w:color="auto"/>
          </w:divBdr>
        </w:div>
        <w:div w:id="1599408016">
          <w:marLeft w:val="0"/>
          <w:marRight w:val="0"/>
          <w:marTop w:val="0"/>
          <w:marBottom w:val="0"/>
          <w:divBdr>
            <w:top w:val="none" w:sz="0" w:space="0" w:color="auto"/>
            <w:left w:val="none" w:sz="0" w:space="0" w:color="auto"/>
            <w:bottom w:val="none" w:sz="0" w:space="0" w:color="auto"/>
            <w:right w:val="none" w:sz="0" w:space="0" w:color="auto"/>
          </w:divBdr>
        </w:div>
        <w:div w:id="496920289">
          <w:marLeft w:val="0"/>
          <w:marRight w:val="0"/>
          <w:marTop w:val="0"/>
          <w:marBottom w:val="0"/>
          <w:divBdr>
            <w:top w:val="none" w:sz="0" w:space="0" w:color="auto"/>
            <w:left w:val="none" w:sz="0" w:space="0" w:color="auto"/>
            <w:bottom w:val="none" w:sz="0" w:space="0" w:color="auto"/>
            <w:right w:val="none" w:sz="0" w:space="0" w:color="auto"/>
          </w:divBdr>
        </w:div>
        <w:div w:id="1783568917">
          <w:marLeft w:val="0"/>
          <w:marRight w:val="0"/>
          <w:marTop w:val="0"/>
          <w:marBottom w:val="0"/>
          <w:divBdr>
            <w:top w:val="none" w:sz="0" w:space="0" w:color="auto"/>
            <w:left w:val="none" w:sz="0" w:space="0" w:color="auto"/>
            <w:bottom w:val="none" w:sz="0" w:space="0" w:color="auto"/>
            <w:right w:val="none" w:sz="0" w:space="0" w:color="auto"/>
          </w:divBdr>
        </w:div>
        <w:div w:id="456221326">
          <w:marLeft w:val="0"/>
          <w:marRight w:val="0"/>
          <w:marTop w:val="0"/>
          <w:marBottom w:val="0"/>
          <w:divBdr>
            <w:top w:val="none" w:sz="0" w:space="0" w:color="auto"/>
            <w:left w:val="none" w:sz="0" w:space="0" w:color="auto"/>
            <w:bottom w:val="none" w:sz="0" w:space="0" w:color="auto"/>
            <w:right w:val="none" w:sz="0" w:space="0" w:color="auto"/>
          </w:divBdr>
        </w:div>
        <w:div w:id="2124034818">
          <w:marLeft w:val="0"/>
          <w:marRight w:val="0"/>
          <w:marTop w:val="0"/>
          <w:marBottom w:val="0"/>
          <w:divBdr>
            <w:top w:val="none" w:sz="0" w:space="0" w:color="auto"/>
            <w:left w:val="none" w:sz="0" w:space="0" w:color="auto"/>
            <w:bottom w:val="none" w:sz="0" w:space="0" w:color="auto"/>
            <w:right w:val="none" w:sz="0" w:space="0" w:color="auto"/>
          </w:divBdr>
        </w:div>
        <w:div w:id="1792360850">
          <w:marLeft w:val="0"/>
          <w:marRight w:val="0"/>
          <w:marTop w:val="0"/>
          <w:marBottom w:val="0"/>
          <w:divBdr>
            <w:top w:val="none" w:sz="0" w:space="0" w:color="auto"/>
            <w:left w:val="none" w:sz="0" w:space="0" w:color="auto"/>
            <w:bottom w:val="none" w:sz="0" w:space="0" w:color="auto"/>
            <w:right w:val="none" w:sz="0" w:space="0" w:color="auto"/>
          </w:divBdr>
        </w:div>
        <w:div w:id="612250123">
          <w:marLeft w:val="0"/>
          <w:marRight w:val="0"/>
          <w:marTop w:val="0"/>
          <w:marBottom w:val="0"/>
          <w:divBdr>
            <w:top w:val="none" w:sz="0" w:space="0" w:color="auto"/>
            <w:left w:val="none" w:sz="0" w:space="0" w:color="auto"/>
            <w:bottom w:val="none" w:sz="0" w:space="0" w:color="auto"/>
            <w:right w:val="none" w:sz="0" w:space="0" w:color="auto"/>
          </w:divBdr>
        </w:div>
        <w:div w:id="1434277842">
          <w:marLeft w:val="0"/>
          <w:marRight w:val="0"/>
          <w:marTop w:val="0"/>
          <w:marBottom w:val="0"/>
          <w:divBdr>
            <w:top w:val="none" w:sz="0" w:space="0" w:color="auto"/>
            <w:left w:val="none" w:sz="0" w:space="0" w:color="auto"/>
            <w:bottom w:val="none" w:sz="0" w:space="0" w:color="auto"/>
            <w:right w:val="none" w:sz="0" w:space="0" w:color="auto"/>
          </w:divBdr>
        </w:div>
      </w:divsChild>
    </w:div>
    <w:div w:id="1080520512">
      <w:bodyDiv w:val="1"/>
      <w:marLeft w:val="0"/>
      <w:marRight w:val="0"/>
      <w:marTop w:val="0"/>
      <w:marBottom w:val="0"/>
      <w:divBdr>
        <w:top w:val="none" w:sz="0" w:space="0" w:color="auto"/>
        <w:left w:val="none" w:sz="0" w:space="0" w:color="auto"/>
        <w:bottom w:val="none" w:sz="0" w:space="0" w:color="auto"/>
        <w:right w:val="none" w:sz="0" w:space="0" w:color="auto"/>
      </w:divBdr>
      <w:divsChild>
        <w:div w:id="785076872">
          <w:marLeft w:val="0"/>
          <w:marRight w:val="0"/>
          <w:marTop w:val="0"/>
          <w:marBottom w:val="0"/>
          <w:divBdr>
            <w:top w:val="none" w:sz="0" w:space="0" w:color="auto"/>
            <w:left w:val="none" w:sz="0" w:space="0" w:color="auto"/>
            <w:bottom w:val="none" w:sz="0" w:space="0" w:color="auto"/>
            <w:right w:val="none" w:sz="0" w:space="0" w:color="auto"/>
          </w:divBdr>
        </w:div>
        <w:div w:id="1586114822">
          <w:marLeft w:val="0"/>
          <w:marRight w:val="0"/>
          <w:marTop w:val="0"/>
          <w:marBottom w:val="0"/>
          <w:divBdr>
            <w:top w:val="none" w:sz="0" w:space="0" w:color="auto"/>
            <w:left w:val="none" w:sz="0" w:space="0" w:color="auto"/>
            <w:bottom w:val="none" w:sz="0" w:space="0" w:color="auto"/>
            <w:right w:val="none" w:sz="0" w:space="0" w:color="auto"/>
          </w:divBdr>
        </w:div>
      </w:divsChild>
    </w:div>
    <w:div w:id="1359817090">
      <w:bodyDiv w:val="1"/>
      <w:marLeft w:val="0"/>
      <w:marRight w:val="0"/>
      <w:marTop w:val="0"/>
      <w:marBottom w:val="0"/>
      <w:divBdr>
        <w:top w:val="none" w:sz="0" w:space="0" w:color="auto"/>
        <w:left w:val="none" w:sz="0" w:space="0" w:color="auto"/>
        <w:bottom w:val="none" w:sz="0" w:space="0" w:color="auto"/>
        <w:right w:val="none" w:sz="0" w:space="0" w:color="auto"/>
      </w:divBdr>
      <w:divsChild>
        <w:div w:id="910625421">
          <w:marLeft w:val="0"/>
          <w:marRight w:val="0"/>
          <w:marTop w:val="0"/>
          <w:marBottom w:val="0"/>
          <w:divBdr>
            <w:top w:val="none" w:sz="0" w:space="0" w:color="auto"/>
            <w:left w:val="none" w:sz="0" w:space="0" w:color="auto"/>
            <w:bottom w:val="none" w:sz="0" w:space="0" w:color="auto"/>
            <w:right w:val="none" w:sz="0" w:space="0" w:color="auto"/>
          </w:divBdr>
        </w:div>
        <w:div w:id="1062024081">
          <w:marLeft w:val="0"/>
          <w:marRight w:val="0"/>
          <w:marTop w:val="0"/>
          <w:marBottom w:val="0"/>
          <w:divBdr>
            <w:top w:val="none" w:sz="0" w:space="0" w:color="auto"/>
            <w:left w:val="none" w:sz="0" w:space="0" w:color="auto"/>
            <w:bottom w:val="none" w:sz="0" w:space="0" w:color="auto"/>
            <w:right w:val="none" w:sz="0" w:space="0" w:color="auto"/>
          </w:divBdr>
        </w:div>
      </w:divsChild>
    </w:div>
    <w:div w:id="1837963198">
      <w:bodyDiv w:val="1"/>
      <w:marLeft w:val="0"/>
      <w:marRight w:val="0"/>
      <w:marTop w:val="0"/>
      <w:marBottom w:val="0"/>
      <w:divBdr>
        <w:top w:val="none" w:sz="0" w:space="0" w:color="auto"/>
        <w:left w:val="none" w:sz="0" w:space="0" w:color="auto"/>
        <w:bottom w:val="none" w:sz="0" w:space="0" w:color="auto"/>
        <w:right w:val="none" w:sz="0" w:space="0" w:color="auto"/>
      </w:divBdr>
      <w:divsChild>
        <w:div w:id="1325208306">
          <w:marLeft w:val="0"/>
          <w:marRight w:val="0"/>
          <w:marTop w:val="0"/>
          <w:marBottom w:val="0"/>
          <w:divBdr>
            <w:top w:val="none" w:sz="0" w:space="0" w:color="auto"/>
            <w:left w:val="none" w:sz="0" w:space="0" w:color="auto"/>
            <w:bottom w:val="none" w:sz="0" w:space="0" w:color="auto"/>
            <w:right w:val="none" w:sz="0" w:space="0" w:color="auto"/>
          </w:divBdr>
        </w:div>
        <w:div w:id="1719233299">
          <w:marLeft w:val="0"/>
          <w:marRight w:val="0"/>
          <w:marTop w:val="0"/>
          <w:marBottom w:val="0"/>
          <w:divBdr>
            <w:top w:val="none" w:sz="0" w:space="0" w:color="auto"/>
            <w:left w:val="none" w:sz="0" w:space="0" w:color="auto"/>
            <w:bottom w:val="none" w:sz="0" w:space="0" w:color="auto"/>
            <w:right w:val="none" w:sz="0" w:space="0" w:color="auto"/>
          </w:divBdr>
        </w:div>
        <w:div w:id="647325889">
          <w:marLeft w:val="0"/>
          <w:marRight w:val="0"/>
          <w:marTop w:val="0"/>
          <w:marBottom w:val="0"/>
          <w:divBdr>
            <w:top w:val="none" w:sz="0" w:space="0" w:color="auto"/>
            <w:left w:val="none" w:sz="0" w:space="0" w:color="auto"/>
            <w:bottom w:val="none" w:sz="0" w:space="0" w:color="auto"/>
            <w:right w:val="none" w:sz="0" w:space="0" w:color="auto"/>
          </w:divBdr>
        </w:div>
      </w:divsChild>
    </w:div>
    <w:div w:id="2038382179">
      <w:bodyDiv w:val="1"/>
      <w:marLeft w:val="0"/>
      <w:marRight w:val="0"/>
      <w:marTop w:val="0"/>
      <w:marBottom w:val="0"/>
      <w:divBdr>
        <w:top w:val="none" w:sz="0" w:space="0" w:color="auto"/>
        <w:left w:val="none" w:sz="0" w:space="0" w:color="auto"/>
        <w:bottom w:val="none" w:sz="0" w:space="0" w:color="auto"/>
        <w:right w:val="none" w:sz="0" w:space="0" w:color="auto"/>
      </w:divBdr>
      <w:divsChild>
        <w:div w:id="1423650030">
          <w:marLeft w:val="0"/>
          <w:marRight w:val="0"/>
          <w:marTop w:val="0"/>
          <w:marBottom w:val="0"/>
          <w:divBdr>
            <w:top w:val="none" w:sz="0" w:space="0" w:color="auto"/>
            <w:left w:val="none" w:sz="0" w:space="0" w:color="auto"/>
            <w:bottom w:val="none" w:sz="0" w:space="0" w:color="auto"/>
            <w:right w:val="none" w:sz="0" w:space="0" w:color="auto"/>
          </w:divBdr>
        </w:div>
        <w:div w:id="876232801">
          <w:marLeft w:val="0"/>
          <w:marRight w:val="0"/>
          <w:marTop w:val="0"/>
          <w:marBottom w:val="0"/>
          <w:divBdr>
            <w:top w:val="none" w:sz="0" w:space="0" w:color="auto"/>
            <w:left w:val="none" w:sz="0" w:space="0" w:color="auto"/>
            <w:bottom w:val="none" w:sz="0" w:space="0" w:color="auto"/>
            <w:right w:val="none" w:sz="0" w:space="0" w:color="auto"/>
          </w:divBdr>
          <w:divsChild>
            <w:div w:id="707414339">
              <w:marLeft w:val="0"/>
              <w:marRight w:val="0"/>
              <w:marTop w:val="0"/>
              <w:marBottom w:val="0"/>
              <w:divBdr>
                <w:top w:val="none" w:sz="0" w:space="0" w:color="auto"/>
                <w:left w:val="none" w:sz="0" w:space="0" w:color="auto"/>
                <w:bottom w:val="none" w:sz="0" w:space="0" w:color="auto"/>
                <w:right w:val="none" w:sz="0" w:space="0" w:color="auto"/>
              </w:divBdr>
            </w:div>
          </w:divsChild>
        </w:div>
        <w:div w:id="1831558601">
          <w:marLeft w:val="0"/>
          <w:marRight w:val="0"/>
          <w:marTop w:val="0"/>
          <w:marBottom w:val="0"/>
          <w:divBdr>
            <w:top w:val="none" w:sz="0" w:space="0" w:color="auto"/>
            <w:left w:val="none" w:sz="0" w:space="0" w:color="auto"/>
            <w:bottom w:val="none" w:sz="0" w:space="0" w:color="auto"/>
            <w:right w:val="none" w:sz="0" w:space="0" w:color="auto"/>
          </w:divBdr>
          <w:divsChild>
            <w:div w:id="16596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hyperlink" Target="http://www.devon.gov.uk/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nias.org.uk/" TargetMode="External"/><Relationship Id="rId11" Type="http://schemas.openxmlformats.org/officeDocument/2006/relationships/hyperlink" Target="http://www.legislation.gov.uk/ukpga/2010/15/contents" TargetMode="External"/><Relationship Id="rId5" Type="http://schemas.openxmlformats.org/officeDocument/2006/relationships/hyperlink" Target="https://new.devon.gov.uk/educationandfamilies/special-educational-needs-and-disability-send-local-offer" TargetMode="External"/><Relationship Id="rId10" Type="http://schemas.openxmlformats.org/officeDocument/2006/relationships/hyperlink" Target="http://www.legislation.gov.uk/ukpga/2014/6/contents/enacted" TargetMode="External"/><Relationship Id="rId4" Type="http://schemas.openxmlformats.org/officeDocument/2006/relationships/webSettings" Target="webSettings.xml"/><Relationship Id="rId9" Type="http://schemas.openxmlformats.org/officeDocument/2006/relationships/hyperlink" Target="http://www.devonia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Williams</dc:creator>
  <cp:lastModifiedBy>ddavey</cp:lastModifiedBy>
  <cp:revision>2</cp:revision>
  <dcterms:created xsi:type="dcterms:W3CDTF">2020-01-16T10:55:00Z</dcterms:created>
  <dcterms:modified xsi:type="dcterms:W3CDTF">2020-01-16T10:55:00Z</dcterms:modified>
</cp:coreProperties>
</file>